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94224" w:rsidRPr="00E94224" w:rsidRDefault="00E94224" w:rsidP="00E94224">
      <w:pPr>
        <w:tabs>
          <w:tab w:val="left" w:pos="567"/>
        </w:tabs>
        <w:spacing w:after="120"/>
        <w:jc w:val="center"/>
        <w:rPr>
          <w:rFonts w:ascii="Century Gothic" w:hAnsi="Century Gothic" w:cs="Calibri"/>
          <w:b/>
          <w:color w:val="000000"/>
          <w:sz w:val="20"/>
          <w:szCs w:val="20"/>
          <w:lang w:val="id-ID"/>
        </w:rPr>
      </w:pPr>
      <w:bookmarkStart w:id="0" w:name="_GoBack"/>
      <w:bookmarkEnd w:id="0"/>
      <w:r w:rsidRPr="00E94224">
        <w:rPr>
          <w:rFonts w:ascii="Century Gothic" w:hAnsi="Century Gothic" w:cs="Calibri"/>
          <w:b/>
          <w:color w:val="000000"/>
          <w:sz w:val="20"/>
          <w:szCs w:val="20"/>
          <w:lang w:val="id-ID"/>
        </w:rPr>
        <w:t xml:space="preserve"> </w:t>
      </w:r>
    </w:p>
    <w:p w:rsidR="00782340" w:rsidRDefault="00782340" w:rsidP="00782340">
      <w:pPr>
        <w:tabs>
          <w:tab w:val="left" w:pos="567"/>
          <w:tab w:val="left" w:pos="1646"/>
          <w:tab w:val="center" w:pos="4680"/>
        </w:tabs>
        <w:spacing w:after="120"/>
        <w:ind w:right="1280"/>
        <w:jc w:val="right"/>
        <w:rPr>
          <w:rFonts w:ascii="Century Gothic" w:hAnsi="Century Gothic" w:cs="Calibri"/>
          <w:b/>
          <w:color w:val="000000"/>
          <w:sz w:val="36"/>
          <w:szCs w:val="36"/>
        </w:rPr>
      </w:pPr>
    </w:p>
    <w:p w:rsidR="001B6A82" w:rsidRDefault="001B6A82" w:rsidP="00782340">
      <w:pPr>
        <w:tabs>
          <w:tab w:val="left" w:pos="567"/>
          <w:tab w:val="left" w:pos="1646"/>
          <w:tab w:val="center" w:pos="4680"/>
        </w:tabs>
        <w:spacing w:after="120"/>
        <w:ind w:right="1280"/>
        <w:rPr>
          <w:rFonts w:ascii="Century Gothic" w:hAnsi="Century Gothic" w:cs="Calibri"/>
          <w:b/>
          <w:color w:val="000000"/>
          <w:sz w:val="36"/>
          <w:szCs w:val="36"/>
        </w:rPr>
      </w:pPr>
    </w:p>
    <w:p w:rsidR="00E25F09" w:rsidRPr="00440BB8" w:rsidRDefault="00E25F09" w:rsidP="00782340">
      <w:pPr>
        <w:tabs>
          <w:tab w:val="left" w:pos="567"/>
          <w:tab w:val="left" w:pos="1646"/>
          <w:tab w:val="center" w:pos="4680"/>
        </w:tabs>
        <w:spacing w:after="120"/>
        <w:ind w:right="1280"/>
        <w:rPr>
          <w:rFonts w:ascii="Century Gothic" w:hAnsi="Century Gothic" w:cs="Calibri"/>
          <w:b/>
          <w:color w:val="548DD4" w:themeColor="text2" w:themeTint="99"/>
          <w:sz w:val="36"/>
          <w:szCs w:val="36"/>
        </w:rPr>
      </w:pPr>
      <w:r w:rsidRPr="00440BB8">
        <w:rPr>
          <w:rFonts w:ascii="Century Gothic" w:hAnsi="Century Gothic" w:cs="Calibri"/>
          <w:b/>
          <w:color w:val="548DD4" w:themeColor="text2" w:themeTint="99"/>
          <w:sz w:val="36"/>
          <w:szCs w:val="36"/>
        </w:rPr>
        <w:t xml:space="preserve">BAB </w:t>
      </w:r>
      <w:r w:rsidRPr="00440BB8">
        <w:rPr>
          <w:rFonts w:ascii="Arial Black" w:hAnsi="Arial Black" w:cs="Calibri"/>
          <w:b/>
          <w:color w:val="548DD4" w:themeColor="text2" w:themeTint="99"/>
          <w:sz w:val="96"/>
          <w:szCs w:val="96"/>
        </w:rPr>
        <w:t>1</w:t>
      </w:r>
    </w:p>
    <w:p w:rsidR="00E94224" w:rsidRPr="00DD6FD7" w:rsidRDefault="00E94224" w:rsidP="00782340">
      <w:pPr>
        <w:tabs>
          <w:tab w:val="left" w:pos="567"/>
          <w:tab w:val="left" w:pos="1646"/>
          <w:tab w:val="center" w:pos="4680"/>
        </w:tabs>
        <w:spacing w:after="120"/>
        <w:ind w:right="1280"/>
        <w:rPr>
          <w:rFonts w:ascii="Arial Black" w:hAnsi="Arial Black" w:cs="Calibri"/>
          <w:b/>
          <w:color w:val="000000"/>
          <w:sz w:val="40"/>
          <w:szCs w:val="40"/>
          <w:lang w:val="id-ID"/>
        </w:rPr>
      </w:pPr>
      <w:r w:rsidRPr="00DD6FD7">
        <w:rPr>
          <w:rFonts w:ascii="Arial Black" w:hAnsi="Arial Black" w:cs="Calibri"/>
          <w:b/>
          <w:color w:val="000000"/>
          <w:sz w:val="40"/>
          <w:szCs w:val="40"/>
          <w:lang w:val="id-ID"/>
        </w:rPr>
        <w:t>PENDAHULUAN</w:t>
      </w:r>
    </w:p>
    <w:p w:rsidR="00DD6FD7" w:rsidRDefault="00E94224" w:rsidP="00E94224">
      <w:pPr>
        <w:tabs>
          <w:tab w:val="left" w:pos="567"/>
          <w:tab w:val="left" w:pos="1646"/>
          <w:tab w:val="center" w:pos="4680"/>
        </w:tabs>
        <w:spacing w:after="120"/>
        <w:rPr>
          <w:rFonts w:ascii="Century Gothic" w:hAnsi="Century Gothic" w:cs="Calibri"/>
          <w:b/>
          <w:color w:val="000000"/>
          <w:sz w:val="20"/>
          <w:szCs w:val="20"/>
        </w:rPr>
      </w:pPr>
      <w:r w:rsidRPr="00E94224">
        <w:rPr>
          <w:rFonts w:ascii="Century Gothic" w:hAnsi="Century Gothic" w:cs="Calibri"/>
          <w:b/>
          <w:color w:val="000000"/>
          <w:sz w:val="20"/>
          <w:szCs w:val="20"/>
          <w:lang w:val="id-ID"/>
        </w:rPr>
        <w:tab/>
      </w:r>
      <w:r w:rsidRPr="00E94224">
        <w:rPr>
          <w:rFonts w:ascii="Century Gothic" w:hAnsi="Century Gothic" w:cs="Calibri"/>
          <w:b/>
          <w:color w:val="000000"/>
          <w:sz w:val="20"/>
          <w:szCs w:val="20"/>
          <w:lang w:val="id-ID"/>
        </w:rPr>
        <w:tab/>
      </w:r>
      <w:r w:rsidRPr="00E94224">
        <w:rPr>
          <w:rFonts w:ascii="Century Gothic" w:hAnsi="Century Gothic" w:cs="Calibri"/>
          <w:b/>
          <w:color w:val="000000"/>
          <w:sz w:val="20"/>
          <w:szCs w:val="20"/>
          <w:lang w:val="id-ID"/>
        </w:rPr>
        <w:tab/>
      </w:r>
    </w:p>
    <w:p w:rsidR="00E94224" w:rsidRPr="00E94224" w:rsidRDefault="00E94224" w:rsidP="00E94224">
      <w:pPr>
        <w:tabs>
          <w:tab w:val="left" w:pos="567"/>
          <w:tab w:val="left" w:pos="1646"/>
          <w:tab w:val="center" w:pos="4680"/>
        </w:tabs>
        <w:spacing w:after="120"/>
        <w:rPr>
          <w:rFonts w:ascii="Century Gothic" w:hAnsi="Century Gothic" w:cs="Calibri"/>
          <w:b/>
          <w:color w:val="000000"/>
          <w:sz w:val="20"/>
          <w:szCs w:val="20"/>
          <w:lang w:val="id-ID"/>
        </w:rPr>
      </w:pPr>
      <w:r w:rsidRPr="00E94224">
        <w:rPr>
          <w:rFonts w:ascii="Century Gothic" w:hAnsi="Century Gothic" w:cs="Calibri"/>
          <w:b/>
          <w:color w:val="000000"/>
          <w:sz w:val="20"/>
          <w:szCs w:val="20"/>
          <w:lang w:val="id-ID"/>
        </w:rPr>
        <w:tab/>
      </w:r>
      <w:r w:rsidRPr="00E94224">
        <w:rPr>
          <w:rFonts w:ascii="Century Gothic" w:hAnsi="Century Gothic" w:cs="Calibri"/>
          <w:b/>
          <w:color w:val="000000"/>
          <w:sz w:val="20"/>
          <w:szCs w:val="20"/>
        </w:rPr>
        <w:tab/>
      </w:r>
    </w:p>
    <w:p w:rsidR="00E94224" w:rsidRPr="00440BB8" w:rsidRDefault="00E94224" w:rsidP="00440BB8">
      <w:pPr>
        <w:pStyle w:val="Heading2"/>
        <w:spacing w:line="360" w:lineRule="auto"/>
        <w:ind w:left="709" w:hanging="712"/>
        <w:rPr>
          <w:rFonts w:ascii="Arial Black" w:hAnsi="Arial Black"/>
        </w:rPr>
      </w:pPr>
      <w:r w:rsidRPr="00440BB8">
        <w:rPr>
          <w:rFonts w:ascii="Arial Black" w:hAnsi="Arial Black"/>
        </w:rPr>
        <w:t xml:space="preserve">1.1 </w:t>
      </w:r>
      <w:r w:rsidR="00782340" w:rsidRPr="00440BB8">
        <w:rPr>
          <w:rFonts w:ascii="Arial Black" w:hAnsi="Arial Black"/>
        </w:rPr>
        <w:t xml:space="preserve"> </w:t>
      </w:r>
      <w:r w:rsidRPr="00440BB8">
        <w:rPr>
          <w:rFonts w:ascii="Arial Black" w:hAnsi="Arial Black"/>
        </w:rPr>
        <w:t xml:space="preserve">LATAR BELAKANG </w:t>
      </w:r>
    </w:p>
    <w:p w:rsidR="00E94224" w:rsidRPr="00E94224" w:rsidRDefault="00E1763E" w:rsidP="00A734B3">
      <w:pPr>
        <w:autoSpaceDE w:val="0"/>
        <w:autoSpaceDN w:val="0"/>
        <w:adjustRightInd w:val="0"/>
        <w:spacing w:after="0" w:line="360" w:lineRule="auto"/>
        <w:ind w:firstLine="720"/>
        <w:jc w:val="both"/>
        <w:rPr>
          <w:rFonts w:ascii="Century Gothic" w:hAnsi="Century Gothic" w:cs="Calibri"/>
          <w:color w:val="000000"/>
          <w:sz w:val="20"/>
          <w:szCs w:val="20"/>
          <w:lang w:val="nb-NO"/>
        </w:rPr>
      </w:pPr>
      <w:proofErr w:type="gramStart"/>
      <w:r>
        <w:rPr>
          <w:rFonts w:ascii="Century Gothic" w:hAnsi="Century Gothic"/>
          <w:sz w:val="20"/>
          <w:szCs w:val="20"/>
          <w:shd w:val="clear" w:color="auto" w:fill="FFFFFF"/>
        </w:rPr>
        <w:t xml:space="preserve">Proses </w:t>
      </w:r>
      <w:r w:rsidRPr="00E1763E">
        <w:rPr>
          <w:rFonts w:ascii="Century Gothic" w:hAnsi="Century Gothic"/>
          <w:sz w:val="20"/>
          <w:szCs w:val="20"/>
          <w:shd w:val="clear" w:color="auto" w:fill="FFFFFF"/>
        </w:rPr>
        <w:t xml:space="preserve">Pembangunan merupakan </w:t>
      </w:r>
      <w:r>
        <w:rPr>
          <w:rFonts w:ascii="Century Gothic" w:hAnsi="Century Gothic"/>
          <w:sz w:val="20"/>
          <w:szCs w:val="20"/>
          <w:shd w:val="clear" w:color="auto" w:fill="FFFFFF"/>
        </w:rPr>
        <w:t xml:space="preserve">upaya semua komponen bangsa yang </w:t>
      </w:r>
      <w:r w:rsidRPr="00E1763E">
        <w:rPr>
          <w:rFonts w:ascii="Century Gothic" w:hAnsi="Century Gothic"/>
          <w:sz w:val="20"/>
          <w:szCs w:val="20"/>
          <w:shd w:val="clear" w:color="auto" w:fill="FFFFFF"/>
        </w:rPr>
        <w:t>dilaksanakan dalam rangka mencapai tujuan bernegara sebagaimana</w:t>
      </w:r>
      <w:r>
        <w:rPr>
          <w:rFonts w:ascii="Century Gothic" w:hAnsi="Century Gothic"/>
          <w:sz w:val="20"/>
          <w:szCs w:val="20"/>
          <w:shd w:val="clear" w:color="auto" w:fill="FFFFFF"/>
        </w:rPr>
        <w:t xml:space="preserve"> </w:t>
      </w:r>
      <w:r w:rsidRPr="00E1763E">
        <w:rPr>
          <w:rFonts w:ascii="Century Gothic" w:hAnsi="Century Gothic"/>
          <w:sz w:val="20"/>
          <w:szCs w:val="20"/>
          <w:shd w:val="clear" w:color="auto" w:fill="FFFFFF"/>
        </w:rPr>
        <w:t>diamanatkan oleh Undang-undang Dasar Negara Republik Indonesia Tahun</w:t>
      </w:r>
      <w:r>
        <w:rPr>
          <w:rFonts w:ascii="Century Gothic" w:hAnsi="Century Gothic"/>
          <w:sz w:val="20"/>
          <w:szCs w:val="20"/>
          <w:shd w:val="clear" w:color="auto" w:fill="FFFFFF"/>
        </w:rPr>
        <w:t xml:space="preserve"> </w:t>
      </w:r>
      <w:r w:rsidRPr="00E1763E">
        <w:rPr>
          <w:rFonts w:ascii="Century Gothic" w:hAnsi="Century Gothic"/>
          <w:sz w:val="20"/>
          <w:szCs w:val="20"/>
          <w:shd w:val="clear" w:color="auto" w:fill="FFFFFF"/>
        </w:rPr>
        <w:t>1945 dan berdasarkan Pancasila.</w:t>
      </w:r>
      <w:proofErr w:type="gramEnd"/>
      <w:r w:rsidRPr="00E1763E">
        <w:rPr>
          <w:rFonts w:ascii="Century Gothic" w:hAnsi="Century Gothic"/>
          <w:sz w:val="20"/>
          <w:szCs w:val="20"/>
          <w:shd w:val="clear" w:color="auto" w:fill="FFFFFF"/>
        </w:rPr>
        <w:t xml:space="preserve"> </w:t>
      </w:r>
      <w:proofErr w:type="gramStart"/>
      <w:r w:rsidRPr="00E1763E">
        <w:rPr>
          <w:rFonts w:ascii="Century Gothic" w:hAnsi="Century Gothic"/>
          <w:sz w:val="20"/>
          <w:szCs w:val="20"/>
          <w:shd w:val="clear" w:color="auto" w:fill="FFFFFF"/>
        </w:rPr>
        <w:t>Pencapaian tujuan ini dilaksanakan secara</w:t>
      </w:r>
      <w:r>
        <w:rPr>
          <w:rFonts w:ascii="Century Gothic" w:hAnsi="Century Gothic"/>
          <w:sz w:val="20"/>
          <w:szCs w:val="20"/>
          <w:shd w:val="clear" w:color="auto" w:fill="FFFFFF"/>
        </w:rPr>
        <w:t xml:space="preserve"> </w:t>
      </w:r>
      <w:r w:rsidRPr="00E1763E">
        <w:rPr>
          <w:rFonts w:ascii="Century Gothic" w:hAnsi="Century Gothic"/>
          <w:sz w:val="20"/>
          <w:szCs w:val="20"/>
          <w:shd w:val="clear" w:color="auto" w:fill="FFFFFF"/>
        </w:rPr>
        <w:t>bertahap, mulai dari tahapan yang bersifat jangka panjang, menengah, dan</w:t>
      </w:r>
      <w:r>
        <w:rPr>
          <w:rFonts w:ascii="Century Gothic" w:hAnsi="Century Gothic"/>
          <w:sz w:val="20"/>
          <w:szCs w:val="20"/>
          <w:shd w:val="clear" w:color="auto" w:fill="FFFFFF"/>
        </w:rPr>
        <w:t xml:space="preserve"> </w:t>
      </w:r>
      <w:r w:rsidRPr="00E1763E">
        <w:rPr>
          <w:rFonts w:ascii="Century Gothic" w:hAnsi="Century Gothic"/>
          <w:sz w:val="20"/>
          <w:szCs w:val="20"/>
          <w:shd w:val="clear" w:color="auto" w:fill="FFFFFF"/>
        </w:rPr>
        <w:t>tahunan.</w:t>
      </w:r>
      <w:proofErr w:type="gramEnd"/>
      <w:r w:rsidRPr="00E1763E">
        <w:rPr>
          <w:rFonts w:ascii="Century Gothic" w:hAnsi="Century Gothic"/>
          <w:sz w:val="20"/>
          <w:szCs w:val="20"/>
          <w:shd w:val="clear" w:color="auto" w:fill="FFFFFF"/>
        </w:rPr>
        <w:t xml:space="preserve"> Rencana Kerja Pembangunan Daerah yang selanjutnya disingkat</w:t>
      </w:r>
      <w:r>
        <w:rPr>
          <w:rFonts w:ascii="Century Gothic" w:hAnsi="Century Gothic"/>
          <w:sz w:val="20"/>
          <w:szCs w:val="20"/>
          <w:shd w:val="clear" w:color="auto" w:fill="FFFFFF"/>
        </w:rPr>
        <w:t xml:space="preserve"> </w:t>
      </w:r>
      <w:r w:rsidRPr="00E1763E">
        <w:rPr>
          <w:rFonts w:ascii="Century Gothic" w:hAnsi="Century Gothic"/>
          <w:sz w:val="20"/>
          <w:szCs w:val="20"/>
          <w:shd w:val="clear" w:color="auto" w:fill="FFFFFF"/>
        </w:rPr>
        <w:t>RKPD adalah dokumen perencanaan daerah untuk periode 1 (satu) tahun atau</w:t>
      </w:r>
      <w:r>
        <w:rPr>
          <w:rFonts w:ascii="Century Gothic" w:hAnsi="Century Gothic"/>
          <w:sz w:val="20"/>
          <w:szCs w:val="20"/>
          <w:shd w:val="clear" w:color="auto" w:fill="FFFFFF"/>
        </w:rPr>
        <w:t xml:space="preserve"> </w:t>
      </w:r>
      <w:r w:rsidRPr="00E1763E">
        <w:rPr>
          <w:rFonts w:ascii="Century Gothic" w:hAnsi="Century Gothic"/>
          <w:sz w:val="20"/>
          <w:szCs w:val="20"/>
          <w:shd w:val="clear" w:color="auto" w:fill="FFFFFF"/>
        </w:rPr>
        <w:t>disebut dengan Ren</w:t>
      </w:r>
      <w:r w:rsidR="00A734B3">
        <w:rPr>
          <w:rFonts w:ascii="Century Gothic" w:hAnsi="Century Gothic"/>
          <w:sz w:val="20"/>
          <w:szCs w:val="20"/>
          <w:shd w:val="clear" w:color="auto" w:fill="FFFFFF"/>
        </w:rPr>
        <w:t xml:space="preserve">cana Pembangunan Tahunan Daerah, sebagaimana diatur dalam </w:t>
      </w:r>
      <w:r w:rsidR="00E94224" w:rsidRPr="00E94224">
        <w:rPr>
          <w:rFonts w:ascii="Century Gothic" w:hAnsi="Century Gothic" w:cs="Calibri"/>
          <w:color w:val="000000"/>
          <w:sz w:val="20"/>
          <w:szCs w:val="20"/>
          <w:lang w:val="id-ID"/>
        </w:rPr>
        <w:t xml:space="preserve">Undang-Undang Nomor 25 Tahun 2004 tentang Sistem Perencanaan Pembangunan Nasional (SPPN), </w:t>
      </w:r>
    </w:p>
    <w:p w:rsidR="00A734B3" w:rsidRDefault="00242636" w:rsidP="00A734B3">
      <w:pPr>
        <w:autoSpaceDE w:val="0"/>
        <w:autoSpaceDN w:val="0"/>
        <w:adjustRightInd w:val="0"/>
        <w:spacing w:after="0" w:line="360" w:lineRule="auto"/>
        <w:ind w:firstLine="720"/>
        <w:jc w:val="both"/>
        <w:rPr>
          <w:rFonts w:ascii="Century Gothic" w:hAnsi="Century Gothic"/>
          <w:sz w:val="20"/>
          <w:szCs w:val="20"/>
          <w:shd w:val="clear" w:color="auto" w:fill="FFFFFF"/>
        </w:rPr>
      </w:pPr>
      <w:proofErr w:type="gramStart"/>
      <w:r w:rsidRPr="00527315">
        <w:rPr>
          <w:rFonts w:ascii="Century Gothic" w:hAnsi="Century Gothic" w:cs="Bookman Old Style"/>
          <w:sz w:val="20"/>
          <w:szCs w:val="20"/>
        </w:rPr>
        <w:t>RKPD memiliki kedudukan strategis sebagai kebijakan umum, arahan operasional serta kerangka pendanaan dalam pelaksanaan pembangunan dan penyelenggaraan pemerintahan daerah.</w:t>
      </w:r>
      <w:proofErr w:type="gramEnd"/>
      <w:r w:rsidRPr="00527315">
        <w:rPr>
          <w:rFonts w:ascii="Century Gothic" w:hAnsi="Century Gothic" w:cs="Bookman Old Style"/>
          <w:sz w:val="20"/>
          <w:szCs w:val="20"/>
        </w:rPr>
        <w:t xml:space="preserve"> </w:t>
      </w:r>
      <w:r w:rsidR="00A734B3" w:rsidRPr="00A734B3">
        <w:rPr>
          <w:rFonts w:ascii="Century Gothic" w:hAnsi="Century Gothic"/>
          <w:sz w:val="20"/>
          <w:szCs w:val="20"/>
          <w:shd w:val="clear" w:color="auto" w:fill="FFFFFF"/>
        </w:rPr>
        <w:t>RKPD menggambarkan permasalahan pembangunan daerah serta indikasi program</w:t>
      </w:r>
      <w:r w:rsidR="00A734B3">
        <w:rPr>
          <w:rFonts w:ascii="Century Gothic" w:hAnsi="Century Gothic"/>
          <w:sz w:val="20"/>
          <w:szCs w:val="20"/>
          <w:shd w:val="clear" w:color="auto" w:fill="FFFFFF"/>
        </w:rPr>
        <w:t xml:space="preserve"> </w:t>
      </w:r>
      <w:r w:rsidR="00A734B3" w:rsidRPr="00A734B3">
        <w:rPr>
          <w:rFonts w:ascii="Century Gothic" w:hAnsi="Century Gothic"/>
          <w:sz w:val="20"/>
          <w:szCs w:val="20"/>
          <w:shd w:val="clear" w:color="auto" w:fill="FFFFFF"/>
        </w:rPr>
        <w:t xml:space="preserve">dan kegiatan yang </w:t>
      </w:r>
      <w:proofErr w:type="gramStart"/>
      <w:r w:rsidR="00A734B3" w:rsidRPr="00A734B3">
        <w:rPr>
          <w:rFonts w:ascii="Century Gothic" w:hAnsi="Century Gothic"/>
          <w:sz w:val="20"/>
          <w:szCs w:val="20"/>
          <w:shd w:val="clear" w:color="auto" w:fill="FFFFFF"/>
        </w:rPr>
        <w:t>akan</w:t>
      </w:r>
      <w:proofErr w:type="gramEnd"/>
      <w:r w:rsidR="00A734B3" w:rsidRPr="00A734B3">
        <w:rPr>
          <w:rFonts w:ascii="Century Gothic" w:hAnsi="Century Gothic"/>
          <w:sz w:val="20"/>
          <w:szCs w:val="20"/>
          <w:shd w:val="clear" w:color="auto" w:fill="FFFFFF"/>
        </w:rPr>
        <w:t xml:space="preserve"> dilaksanakan untuk periode satu tahun kedepan secara</w:t>
      </w:r>
      <w:r w:rsidR="00A734B3">
        <w:rPr>
          <w:rFonts w:ascii="Century Gothic" w:hAnsi="Century Gothic"/>
          <w:sz w:val="20"/>
          <w:szCs w:val="20"/>
          <w:shd w:val="clear" w:color="auto" w:fill="FFFFFF"/>
        </w:rPr>
        <w:t xml:space="preserve"> </w:t>
      </w:r>
      <w:r w:rsidR="00A734B3" w:rsidRPr="00A734B3">
        <w:rPr>
          <w:rFonts w:ascii="Century Gothic" w:hAnsi="Century Gothic"/>
          <w:sz w:val="20"/>
          <w:szCs w:val="20"/>
          <w:shd w:val="clear" w:color="auto" w:fill="FFFFFF"/>
        </w:rPr>
        <w:t>terencana melalui sumber pembiayaan baik APBD K</w:t>
      </w:r>
      <w:r w:rsidR="00A734B3">
        <w:rPr>
          <w:rFonts w:ascii="Century Gothic" w:hAnsi="Century Gothic"/>
          <w:sz w:val="20"/>
          <w:szCs w:val="20"/>
          <w:shd w:val="clear" w:color="auto" w:fill="FFFFFF"/>
        </w:rPr>
        <w:t>ota</w:t>
      </w:r>
      <w:r w:rsidR="00A734B3" w:rsidRPr="00A734B3">
        <w:rPr>
          <w:rFonts w:ascii="Century Gothic" w:hAnsi="Century Gothic"/>
          <w:sz w:val="20"/>
          <w:szCs w:val="20"/>
          <w:shd w:val="clear" w:color="auto" w:fill="FFFFFF"/>
        </w:rPr>
        <w:t>, APBD Provinsi</w:t>
      </w:r>
      <w:r w:rsidR="00A734B3">
        <w:rPr>
          <w:rFonts w:ascii="Century Gothic" w:hAnsi="Century Gothic"/>
          <w:sz w:val="20"/>
          <w:szCs w:val="20"/>
          <w:shd w:val="clear" w:color="auto" w:fill="FFFFFF"/>
        </w:rPr>
        <w:t xml:space="preserve"> </w:t>
      </w:r>
      <w:r w:rsidR="00A734B3" w:rsidRPr="00A734B3">
        <w:rPr>
          <w:rFonts w:ascii="Century Gothic" w:hAnsi="Century Gothic"/>
          <w:sz w:val="20"/>
          <w:szCs w:val="20"/>
          <w:shd w:val="clear" w:color="auto" w:fill="FFFFFF"/>
        </w:rPr>
        <w:t xml:space="preserve">maupun APBN. </w:t>
      </w:r>
      <w:proofErr w:type="gramStart"/>
      <w:r w:rsidR="00A734B3" w:rsidRPr="00A734B3">
        <w:rPr>
          <w:rFonts w:ascii="Century Gothic" w:hAnsi="Century Gothic"/>
          <w:sz w:val="20"/>
          <w:szCs w:val="20"/>
          <w:shd w:val="clear" w:color="auto" w:fill="FFFFFF"/>
        </w:rPr>
        <w:t>RKPD merupakan penjabaran dari RPJMD dengan mengacu</w:t>
      </w:r>
      <w:r w:rsidR="00A734B3">
        <w:rPr>
          <w:rFonts w:ascii="Century Gothic" w:hAnsi="Century Gothic"/>
          <w:sz w:val="20"/>
          <w:szCs w:val="20"/>
          <w:shd w:val="clear" w:color="auto" w:fill="FFFFFF"/>
        </w:rPr>
        <w:t xml:space="preserve"> </w:t>
      </w:r>
      <w:r w:rsidR="00A734B3" w:rsidRPr="00A734B3">
        <w:rPr>
          <w:rFonts w:ascii="Century Gothic" w:hAnsi="Century Gothic"/>
          <w:sz w:val="20"/>
          <w:szCs w:val="20"/>
          <w:shd w:val="clear" w:color="auto" w:fill="FFFFFF"/>
        </w:rPr>
        <w:t>kepada Rencana Kerja Pemerintah (RKP).</w:t>
      </w:r>
      <w:proofErr w:type="gramEnd"/>
      <w:r w:rsidR="00A734B3" w:rsidRPr="00A734B3">
        <w:rPr>
          <w:rFonts w:ascii="Century Gothic" w:hAnsi="Century Gothic"/>
          <w:sz w:val="20"/>
          <w:szCs w:val="20"/>
          <w:shd w:val="clear" w:color="auto" w:fill="FFFFFF"/>
        </w:rPr>
        <w:t xml:space="preserve"> </w:t>
      </w:r>
      <w:proofErr w:type="gramStart"/>
      <w:r w:rsidR="00A734B3" w:rsidRPr="00A734B3">
        <w:rPr>
          <w:rFonts w:ascii="Century Gothic" w:hAnsi="Century Gothic"/>
          <w:sz w:val="20"/>
          <w:szCs w:val="20"/>
          <w:shd w:val="clear" w:color="auto" w:fill="FFFFFF"/>
        </w:rPr>
        <w:t>Sebagai penjabaran dari RPJMD, RKPD</w:t>
      </w:r>
      <w:r w:rsidR="00A734B3">
        <w:rPr>
          <w:rFonts w:ascii="Century Gothic" w:hAnsi="Century Gothic"/>
          <w:sz w:val="20"/>
          <w:szCs w:val="20"/>
          <w:shd w:val="clear" w:color="auto" w:fill="FFFFFF"/>
        </w:rPr>
        <w:t xml:space="preserve"> </w:t>
      </w:r>
      <w:r w:rsidR="00A734B3" w:rsidRPr="00A734B3">
        <w:rPr>
          <w:rFonts w:ascii="Century Gothic" w:hAnsi="Century Gothic"/>
          <w:sz w:val="20"/>
          <w:szCs w:val="20"/>
          <w:shd w:val="clear" w:color="auto" w:fill="FFFFFF"/>
        </w:rPr>
        <w:t>mempunyai kedudukan dan fungsi penting dalam sistem perencanaan daerah,</w:t>
      </w:r>
      <w:r w:rsidR="00A734B3">
        <w:rPr>
          <w:rFonts w:ascii="Century Gothic" w:hAnsi="Century Gothic"/>
          <w:sz w:val="20"/>
          <w:szCs w:val="20"/>
          <w:shd w:val="clear" w:color="auto" w:fill="FFFFFF"/>
        </w:rPr>
        <w:t xml:space="preserve"> </w:t>
      </w:r>
      <w:r w:rsidR="00A734B3" w:rsidRPr="00A734B3">
        <w:rPr>
          <w:rFonts w:ascii="Century Gothic" w:hAnsi="Century Gothic"/>
          <w:sz w:val="20"/>
          <w:szCs w:val="20"/>
          <w:shd w:val="clear" w:color="auto" w:fill="FFFFFF"/>
        </w:rPr>
        <w:t>karena RKPD menerjemahkan perencanaan strategis jangka menengah (RPJMD</w:t>
      </w:r>
      <w:r w:rsidR="00A734B3">
        <w:rPr>
          <w:rFonts w:ascii="Century Gothic" w:hAnsi="Century Gothic"/>
          <w:sz w:val="20"/>
          <w:szCs w:val="20"/>
          <w:shd w:val="clear" w:color="auto" w:fill="FFFFFF"/>
        </w:rPr>
        <w:t xml:space="preserve">) </w:t>
      </w:r>
      <w:r w:rsidR="00A734B3" w:rsidRPr="00A734B3">
        <w:rPr>
          <w:rFonts w:ascii="Century Gothic" w:hAnsi="Century Gothic"/>
          <w:sz w:val="20"/>
          <w:szCs w:val="20"/>
          <w:shd w:val="clear" w:color="auto" w:fill="FFFFFF"/>
        </w:rPr>
        <w:t>ke dalam rencana, program, dan penganggaran tahunan.</w:t>
      </w:r>
      <w:proofErr w:type="gramEnd"/>
      <w:r w:rsidR="00A734B3">
        <w:rPr>
          <w:rFonts w:ascii="Century Gothic" w:hAnsi="Century Gothic"/>
          <w:sz w:val="20"/>
          <w:szCs w:val="20"/>
          <w:shd w:val="clear" w:color="auto" w:fill="FFFFFF"/>
        </w:rPr>
        <w:t xml:space="preserve"> </w:t>
      </w:r>
      <w:proofErr w:type="gramStart"/>
      <w:r w:rsidR="00A734B3" w:rsidRPr="00A734B3">
        <w:rPr>
          <w:rFonts w:ascii="Century Gothic" w:hAnsi="Century Gothic"/>
          <w:sz w:val="20"/>
          <w:szCs w:val="20"/>
          <w:shd w:val="clear" w:color="auto" w:fill="FFFFFF"/>
        </w:rPr>
        <w:t>Dengan demikian, RKPD berperan menjembatani sinkronisiasi harmonisasi</w:t>
      </w:r>
      <w:r w:rsidR="00A734B3">
        <w:rPr>
          <w:rFonts w:ascii="Century Gothic" w:hAnsi="Century Gothic"/>
          <w:sz w:val="20"/>
          <w:szCs w:val="20"/>
          <w:shd w:val="clear" w:color="auto" w:fill="FFFFFF"/>
        </w:rPr>
        <w:t xml:space="preserve"> </w:t>
      </w:r>
      <w:r w:rsidR="00A734B3" w:rsidRPr="00A734B3">
        <w:rPr>
          <w:rFonts w:ascii="Century Gothic" w:hAnsi="Century Gothic"/>
          <w:sz w:val="20"/>
          <w:szCs w:val="20"/>
          <w:shd w:val="clear" w:color="auto" w:fill="FFFFFF"/>
        </w:rPr>
        <w:t xml:space="preserve">rencana tahunan dengan perencanaan strategis atau </w:t>
      </w:r>
      <w:r w:rsidR="00A734B3" w:rsidRPr="00A734B3">
        <w:rPr>
          <w:rFonts w:ascii="Century Gothic" w:hAnsi="Century Gothic"/>
          <w:sz w:val="20"/>
          <w:szCs w:val="20"/>
          <w:shd w:val="clear" w:color="auto" w:fill="FFFFFF"/>
        </w:rPr>
        <w:lastRenderedPageBreak/>
        <w:t>mengopersionalkan</w:t>
      </w:r>
      <w:r w:rsidR="00A734B3">
        <w:rPr>
          <w:rFonts w:ascii="Century Gothic" w:hAnsi="Century Gothic"/>
          <w:sz w:val="20"/>
          <w:szCs w:val="20"/>
          <w:shd w:val="clear" w:color="auto" w:fill="FFFFFF"/>
        </w:rPr>
        <w:t xml:space="preserve"> </w:t>
      </w:r>
      <w:r w:rsidR="00A734B3" w:rsidRPr="00A734B3">
        <w:rPr>
          <w:rFonts w:ascii="Century Gothic" w:hAnsi="Century Gothic"/>
          <w:sz w:val="20"/>
          <w:szCs w:val="20"/>
          <w:shd w:val="clear" w:color="auto" w:fill="FFFFFF"/>
        </w:rPr>
        <w:t xml:space="preserve">Pemerintah </w:t>
      </w:r>
      <w:r w:rsidR="00A734B3">
        <w:rPr>
          <w:rFonts w:ascii="Century Gothic" w:hAnsi="Century Gothic"/>
          <w:sz w:val="20"/>
          <w:szCs w:val="20"/>
          <w:shd w:val="clear" w:color="auto" w:fill="FFFFFF"/>
        </w:rPr>
        <w:t xml:space="preserve">Kota Baubau </w:t>
      </w:r>
      <w:r w:rsidR="00A734B3" w:rsidRPr="00A734B3">
        <w:rPr>
          <w:rFonts w:ascii="Century Gothic" w:hAnsi="Century Gothic"/>
          <w:sz w:val="20"/>
          <w:szCs w:val="20"/>
          <w:shd w:val="clear" w:color="auto" w:fill="FFFFFF"/>
        </w:rPr>
        <w:t>kedalam langkah-langkah yang lebih konkrit dan terukur untuk</w:t>
      </w:r>
      <w:r w:rsidR="00A734B3">
        <w:rPr>
          <w:rFonts w:ascii="Century Gothic" w:hAnsi="Century Gothic"/>
          <w:sz w:val="20"/>
          <w:szCs w:val="20"/>
          <w:shd w:val="clear" w:color="auto" w:fill="FFFFFF"/>
        </w:rPr>
        <w:t xml:space="preserve"> </w:t>
      </w:r>
      <w:r w:rsidR="00A734B3" w:rsidRPr="00A734B3">
        <w:rPr>
          <w:rFonts w:ascii="Century Gothic" w:hAnsi="Century Gothic"/>
          <w:sz w:val="20"/>
          <w:szCs w:val="20"/>
          <w:shd w:val="clear" w:color="auto" w:fill="FFFFFF"/>
        </w:rPr>
        <w:t>ter</w:t>
      </w:r>
      <w:r w:rsidR="007C0704">
        <w:rPr>
          <w:rFonts w:ascii="Century Gothic" w:hAnsi="Century Gothic"/>
          <w:sz w:val="20"/>
          <w:szCs w:val="20"/>
          <w:shd w:val="clear" w:color="auto" w:fill="FFFFFF"/>
        </w:rPr>
        <w:t>ca</w:t>
      </w:r>
      <w:r w:rsidR="00A734B3" w:rsidRPr="00A734B3">
        <w:rPr>
          <w:rFonts w:ascii="Century Gothic" w:hAnsi="Century Gothic"/>
          <w:sz w:val="20"/>
          <w:szCs w:val="20"/>
          <w:shd w:val="clear" w:color="auto" w:fill="FFFFFF"/>
        </w:rPr>
        <w:t>painya rencana strategis jangka menengah.</w:t>
      </w:r>
      <w:proofErr w:type="gramEnd"/>
    </w:p>
    <w:p w:rsidR="00242636" w:rsidRPr="001F4A0F" w:rsidRDefault="001F4A0F" w:rsidP="001F4A0F">
      <w:pPr>
        <w:autoSpaceDE w:val="0"/>
        <w:autoSpaceDN w:val="0"/>
        <w:adjustRightInd w:val="0"/>
        <w:spacing w:after="0" w:line="360" w:lineRule="auto"/>
        <w:ind w:firstLine="720"/>
        <w:jc w:val="both"/>
        <w:rPr>
          <w:rFonts w:ascii="Century Gothic" w:hAnsi="Century Gothic"/>
          <w:sz w:val="20"/>
          <w:szCs w:val="20"/>
          <w:shd w:val="clear" w:color="auto" w:fill="FFFFFF"/>
        </w:rPr>
      </w:pPr>
      <w:r w:rsidRPr="001F4A0F">
        <w:rPr>
          <w:rFonts w:ascii="Century Gothic" w:hAnsi="Century Gothic"/>
          <w:sz w:val="20"/>
          <w:szCs w:val="20"/>
          <w:shd w:val="clear" w:color="auto" w:fill="FFFFFF"/>
        </w:rPr>
        <w:t>RKPD merupakan acuan Kepala Daerah dan DPRD dalam menentukan Kebijakan Umum APBD dan penentuan prioritas serta pagu anggaran yang selanjutnya digunakan</w:t>
      </w:r>
      <w:r>
        <w:rPr>
          <w:rFonts w:ascii="Century Gothic" w:hAnsi="Century Gothic"/>
          <w:sz w:val="20"/>
          <w:szCs w:val="20"/>
          <w:shd w:val="clear" w:color="auto" w:fill="FFFFFF"/>
        </w:rPr>
        <w:t xml:space="preserve"> </w:t>
      </w:r>
      <w:r w:rsidRPr="001F4A0F">
        <w:rPr>
          <w:rFonts w:ascii="Century Gothic" w:hAnsi="Century Gothic"/>
          <w:sz w:val="20"/>
          <w:szCs w:val="20"/>
          <w:shd w:val="clear" w:color="auto" w:fill="FFFFFF"/>
        </w:rPr>
        <w:t xml:space="preserve">sebagai acuan dalam penyusunan Anggaran Pendapatan dan Belanja Daerah (APBD) </w:t>
      </w:r>
      <w:r>
        <w:rPr>
          <w:rFonts w:ascii="Century Gothic" w:hAnsi="Century Gothic"/>
          <w:sz w:val="20"/>
          <w:szCs w:val="20"/>
          <w:shd w:val="clear" w:color="auto" w:fill="FFFFFF"/>
        </w:rPr>
        <w:t>Kota Baubau tahun 2016</w:t>
      </w:r>
      <w:r w:rsidR="00242636" w:rsidRPr="001F4A0F">
        <w:rPr>
          <w:rFonts w:ascii="Century Gothic" w:hAnsi="Century Gothic"/>
          <w:sz w:val="20"/>
          <w:szCs w:val="20"/>
          <w:shd w:val="clear" w:color="auto" w:fill="FFFFFF"/>
        </w:rPr>
        <w:t xml:space="preserve"> dan sumber pendanaan Daerah yang berasal dari APBD Provinsi Sulawesi Tenggara, Anggaran Pendapatan dan Belanja Negara (APBN</w:t>
      </w:r>
      <w:r w:rsidR="005069C7" w:rsidRPr="001F4A0F">
        <w:rPr>
          <w:rFonts w:ascii="Century Gothic" w:hAnsi="Century Gothic"/>
          <w:sz w:val="20"/>
          <w:szCs w:val="20"/>
          <w:shd w:val="clear" w:color="auto" w:fill="FFFFFF"/>
        </w:rPr>
        <w:t>), maupun sumber-sumber lain yang ditempuh dengan mendorong partisipasi masyarakat.</w:t>
      </w:r>
      <w:r>
        <w:rPr>
          <w:rFonts w:ascii="Century Gothic" w:hAnsi="Century Gothic"/>
          <w:sz w:val="20"/>
          <w:szCs w:val="20"/>
          <w:shd w:val="clear" w:color="auto" w:fill="FFFFFF"/>
        </w:rPr>
        <w:t xml:space="preserve"> </w:t>
      </w:r>
      <w:r w:rsidR="005069C7" w:rsidRPr="001F4A0F">
        <w:rPr>
          <w:rFonts w:ascii="Century Gothic" w:hAnsi="Century Gothic"/>
          <w:sz w:val="20"/>
          <w:szCs w:val="20"/>
          <w:shd w:val="clear" w:color="auto" w:fill="FFFFFF"/>
        </w:rPr>
        <w:t xml:space="preserve"> </w:t>
      </w:r>
      <w:proofErr w:type="gramStart"/>
      <w:r w:rsidRPr="001F4A0F">
        <w:rPr>
          <w:rFonts w:ascii="Century Gothic" w:hAnsi="Century Gothic"/>
          <w:sz w:val="20"/>
          <w:szCs w:val="20"/>
          <w:shd w:val="clear" w:color="auto" w:fill="FFFFFF"/>
        </w:rPr>
        <w:t xml:space="preserve">RKPD </w:t>
      </w:r>
      <w:r>
        <w:rPr>
          <w:rFonts w:ascii="Century Gothic" w:hAnsi="Century Gothic"/>
          <w:sz w:val="20"/>
          <w:szCs w:val="20"/>
          <w:shd w:val="clear" w:color="auto" w:fill="FFFFFF"/>
        </w:rPr>
        <w:t xml:space="preserve">juga </w:t>
      </w:r>
      <w:r w:rsidRPr="001F4A0F">
        <w:rPr>
          <w:rFonts w:ascii="Century Gothic" w:hAnsi="Century Gothic"/>
          <w:sz w:val="20"/>
          <w:szCs w:val="20"/>
          <w:shd w:val="clear" w:color="auto" w:fill="FFFFFF"/>
        </w:rPr>
        <w:t>memuat arahan operasional pelaksanaan program dan kegiatan pembangunan tahunan bagi seluruh satuan kerja perangkat daerah dalam menyusun Rencana Kerja Satuan Kerja Perangkat Daerah (Renja SKPD).</w:t>
      </w:r>
      <w:proofErr w:type="gramEnd"/>
      <w:r w:rsidRPr="001F4A0F">
        <w:rPr>
          <w:rFonts w:ascii="Century Gothic" w:hAnsi="Century Gothic"/>
          <w:sz w:val="20"/>
          <w:szCs w:val="20"/>
          <w:shd w:val="clear" w:color="auto" w:fill="FFFFFF"/>
        </w:rPr>
        <w:t xml:space="preserve"> </w:t>
      </w:r>
      <w:proofErr w:type="gramStart"/>
      <w:r>
        <w:rPr>
          <w:rFonts w:ascii="Century Gothic" w:hAnsi="Century Gothic"/>
          <w:sz w:val="20"/>
          <w:szCs w:val="20"/>
          <w:shd w:val="clear" w:color="auto" w:fill="FFFFFF"/>
        </w:rPr>
        <w:t xml:space="preserve">Disamping itu, </w:t>
      </w:r>
      <w:r w:rsidRPr="001F4A0F">
        <w:rPr>
          <w:rFonts w:ascii="Century Gothic" w:hAnsi="Century Gothic"/>
          <w:sz w:val="20"/>
          <w:szCs w:val="20"/>
          <w:shd w:val="clear" w:color="auto" w:fill="FFFFFF"/>
        </w:rPr>
        <w:t>RKPD</w:t>
      </w:r>
      <w:r>
        <w:rPr>
          <w:rFonts w:ascii="Century Gothic" w:hAnsi="Century Gothic"/>
          <w:sz w:val="20"/>
          <w:szCs w:val="20"/>
          <w:shd w:val="clear" w:color="auto" w:fill="FFFFFF"/>
        </w:rPr>
        <w:t xml:space="preserve"> merupakan</w:t>
      </w:r>
      <w:r w:rsidRPr="001F4A0F">
        <w:rPr>
          <w:rFonts w:ascii="Century Gothic" w:hAnsi="Century Gothic"/>
          <w:sz w:val="20"/>
          <w:szCs w:val="20"/>
          <w:shd w:val="clear" w:color="auto" w:fill="FFFFFF"/>
        </w:rPr>
        <w:t xml:space="preserve"> salah satu instrumen evaluasi kinerja penyelenggaraan pemerintahan daerah.</w:t>
      </w:r>
      <w:proofErr w:type="gramEnd"/>
      <w:r w:rsidRPr="001F4A0F">
        <w:rPr>
          <w:rFonts w:ascii="Century Gothic" w:hAnsi="Century Gothic"/>
          <w:sz w:val="20"/>
          <w:szCs w:val="20"/>
          <w:shd w:val="clear" w:color="auto" w:fill="FFFFFF"/>
        </w:rPr>
        <w:t xml:space="preserve"> Melalui evaluasi terhadap pelaksanaan RKPD ini dapat diketahui sampai sejauh mana capaian kinerja RPJMD sebagai wujud dari </w:t>
      </w:r>
      <w:proofErr w:type="gramStart"/>
      <w:r w:rsidRPr="001F4A0F">
        <w:rPr>
          <w:rFonts w:ascii="Century Gothic" w:hAnsi="Century Gothic"/>
          <w:sz w:val="20"/>
          <w:szCs w:val="20"/>
          <w:shd w:val="clear" w:color="auto" w:fill="FFFFFF"/>
        </w:rPr>
        <w:t>kinerja  penyelenggaraan</w:t>
      </w:r>
      <w:proofErr w:type="gramEnd"/>
      <w:r w:rsidRPr="001F4A0F">
        <w:rPr>
          <w:rFonts w:ascii="Century Gothic" w:hAnsi="Century Gothic"/>
          <w:sz w:val="20"/>
          <w:szCs w:val="20"/>
          <w:shd w:val="clear" w:color="auto" w:fill="FFFFFF"/>
        </w:rPr>
        <w:t xml:space="preserve"> pemerintahan daerah hingga tahun berkenaan.</w:t>
      </w:r>
    </w:p>
    <w:p w:rsidR="00206880" w:rsidRPr="00527315" w:rsidRDefault="005069C7" w:rsidP="005069C7">
      <w:pPr>
        <w:tabs>
          <w:tab w:val="left" w:pos="567"/>
        </w:tabs>
        <w:spacing w:line="360" w:lineRule="auto"/>
        <w:ind w:firstLine="720"/>
        <w:jc w:val="both"/>
        <w:rPr>
          <w:rFonts w:ascii="Century Gothic" w:hAnsi="Century Gothic" w:cs="Bookman Old Style"/>
          <w:sz w:val="20"/>
          <w:szCs w:val="20"/>
        </w:rPr>
      </w:pPr>
      <w:r w:rsidRPr="00E94224">
        <w:rPr>
          <w:rFonts w:ascii="Century Gothic" w:hAnsi="Century Gothic" w:cs="Calibri"/>
          <w:color w:val="000000" w:themeColor="text1"/>
          <w:sz w:val="20"/>
          <w:szCs w:val="20"/>
          <w:lang w:val="id-ID"/>
        </w:rPr>
        <w:t>RKPD</w:t>
      </w:r>
      <w:r w:rsidRPr="00E94224">
        <w:rPr>
          <w:rFonts w:ascii="Century Gothic" w:hAnsi="Century Gothic" w:cs="Calibri"/>
          <w:color w:val="000000" w:themeColor="text1"/>
          <w:sz w:val="20"/>
          <w:szCs w:val="20"/>
        </w:rPr>
        <w:t xml:space="preserve"> </w:t>
      </w:r>
      <w:r w:rsidRPr="00E94224">
        <w:rPr>
          <w:rFonts w:ascii="Century Gothic" w:hAnsi="Century Gothic" w:cs="Calibri"/>
          <w:color w:val="000000" w:themeColor="text1"/>
          <w:sz w:val="20"/>
          <w:szCs w:val="20"/>
          <w:lang w:val="af-ZA"/>
        </w:rPr>
        <w:t>Kota Baubau Tahun 201</w:t>
      </w:r>
      <w:r>
        <w:rPr>
          <w:rFonts w:ascii="Century Gothic" w:hAnsi="Century Gothic" w:cs="Calibri"/>
          <w:color w:val="000000" w:themeColor="text1"/>
          <w:sz w:val="20"/>
          <w:szCs w:val="20"/>
          <w:lang w:val="af-ZA"/>
        </w:rPr>
        <w:t>6</w:t>
      </w:r>
      <w:r w:rsidRPr="00E94224">
        <w:rPr>
          <w:rFonts w:ascii="Century Gothic" w:hAnsi="Century Gothic" w:cs="Calibri"/>
          <w:color w:val="000000" w:themeColor="text1"/>
          <w:sz w:val="20"/>
          <w:szCs w:val="20"/>
          <w:lang w:val="af-ZA"/>
        </w:rPr>
        <w:t xml:space="preserve"> </w:t>
      </w:r>
      <w:r w:rsidRPr="00E94224">
        <w:rPr>
          <w:rFonts w:ascii="Century Gothic" w:hAnsi="Century Gothic" w:cs="Calibri"/>
          <w:color w:val="000000" w:themeColor="text1"/>
          <w:sz w:val="20"/>
          <w:szCs w:val="20"/>
          <w:lang w:val="id-ID"/>
        </w:rPr>
        <w:t xml:space="preserve">mempunyai </w:t>
      </w:r>
      <w:r w:rsidRPr="00E94224">
        <w:rPr>
          <w:rFonts w:ascii="Century Gothic" w:hAnsi="Century Gothic" w:cs="Calibri"/>
          <w:color w:val="000000" w:themeColor="text1"/>
          <w:sz w:val="20"/>
          <w:szCs w:val="20"/>
        </w:rPr>
        <w:t xml:space="preserve">makna tersendiri, dimana implementasinya memasuki </w:t>
      </w:r>
      <w:r>
        <w:rPr>
          <w:rFonts w:ascii="Century Gothic" w:hAnsi="Century Gothic" w:cs="Calibri"/>
          <w:color w:val="000000" w:themeColor="text1"/>
          <w:sz w:val="20"/>
          <w:szCs w:val="20"/>
        </w:rPr>
        <w:t>tahun keempat</w:t>
      </w:r>
      <w:r w:rsidRPr="00E94224">
        <w:rPr>
          <w:rFonts w:ascii="Century Gothic" w:hAnsi="Century Gothic" w:cs="Calibri"/>
          <w:color w:val="000000" w:themeColor="text1"/>
          <w:sz w:val="20"/>
          <w:szCs w:val="20"/>
        </w:rPr>
        <w:t xml:space="preserve"> dari Pemerintahan </w:t>
      </w:r>
      <w:r>
        <w:rPr>
          <w:rFonts w:ascii="Century Gothic" w:hAnsi="Century Gothic" w:cs="Calibri"/>
          <w:color w:val="000000" w:themeColor="text1"/>
          <w:sz w:val="20"/>
          <w:szCs w:val="20"/>
        </w:rPr>
        <w:t>TAMPIL–MESRA di Kota Baubau</w:t>
      </w:r>
      <w:r w:rsidRPr="00E94224">
        <w:rPr>
          <w:rFonts w:ascii="Century Gothic" w:hAnsi="Century Gothic" w:cs="Calibri"/>
          <w:color w:val="000000" w:themeColor="text1"/>
          <w:sz w:val="20"/>
          <w:szCs w:val="20"/>
        </w:rPr>
        <w:t>. Dalam pelaksanaannya, RKPD selain mengacu pada visi misi kepala daerah</w:t>
      </w:r>
      <w:r>
        <w:rPr>
          <w:rFonts w:ascii="Century Gothic" w:hAnsi="Century Gothic" w:cs="Calibri"/>
          <w:color w:val="000000" w:themeColor="text1"/>
          <w:sz w:val="20"/>
          <w:szCs w:val="20"/>
        </w:rPr>
        <w:t>,</w:t>
      </w:r>
      <w:r w:rsidRPr="00E94224">
        <w:rPr>
          <w:rFonts w:ascii="Century Gothic" w:hAnsi="Century Gothic" w:cs="Calibri"/>
          <w:color w:val="000000" w:themeColor="text1"/>
          <w:sz w:val="20"/>
          <w:szCs w:val="20"/>
        </w:rPr>
        <w:t xml:space="preserve"> juga berpedoman pada Peraturan Daerah Kota Babau Nomor 1 Tahun 2013 tentang Rencana Pembangunan Jangka Menengah Daerah (RPJMD) Kota Baubau Tahun 2013-2018 yang juga merupakan pelaksanaan pembangunan lima tahunan ke tiga sejak terbentuk sebagai daerah otonom pada tahun 2001.</w:t>
      </w:r>
      <w:r>
        <w:rPr>
          <w:rFonts w:ascii="Century Gothic" w:hAnsi="Century Gothic" w:cs="Calibri"/>
          <w:color w:val="000000" w:themeColor="text1"/>
          <w:sz w:val="20"/>
          <w:szCs w:val="20"/>
        </w:rPr>
        <w:t xml:space="preserve"> Selanjunyya </w:t>
      </w:r>
      <w:r>
        <w:rPr>
          <w:rFonts w:ascii="Century Gothic" w:hAnsi="Century Gothic" w:cs="Bookman Old Style"/>
          <w:sz w:val="20"/>
          <w:szCs w:val="20"/>
        </w:rPr>
        <w:t xml:space="preserve">Proses </w:t>
      </w:r>
      <w:r w:rsidR="00CF4814" w:rsidRPr="00527315">
        <w:rPr>
          <w:rFonts w:ascii="Century Gothic" w:hAnsi="Century Gothic" w:cs="Bookman Old Style"/>
          <w:sz w:val="20"/>
          <w:szCs w:val="20"/>
        </w:rPr>
        <w:t xml:space="preserve">Penyusunan RKPD dilakukan </w:t>
      </w:r>
      <w:proofErr w:type="gramStart"/>
      <w:r w:rsidR="00CF4814" w:rsidRPr="00527315">
        <w:rPr>
          <w:rFonts w:ascii="Century Gothic" w:hAnsi="Century Gothic" w:cs="Bookman Old Style"/>
          <w:sz w:val="20"/>
          <w:szCs w:val="20"/>
        </w:rPr>
        <w:t>dengan :</w:t>
      </w:r>
      <w:proofErr w:type="gramEnd"/>
      <w:r w:rsidR="00CF4814" w:rsidRPr="00527315">
        <w:rPr>
          <w:rFonts w:ascii="Century Gothic" w:hAnsi="Century Gothic" w:cs="Bookman Old Style"/>
          <w:sz w:val="20"/>
          <w:szCs w:val="20"/>
        </w:rPr>
        <w:t xml:space="preserve"> </w:t>
      </w:r>
    </w:p>
    <w:p w:rsidR="00206880" w:rsidRPr="00527315" w:rsidRDefault="00CF4814" w:rsidP="00206880">
      <w:pPr>
        <w:pStyle w:val="ListParagraph"/>
        <w:numPr>
          <w:ilvl w:val="0"/>
          <w:numId w:val="7"/>
        </w:numPr>
        <w:autoSpaceDE w:val="0"/>
        <w:autoSpaceDN w:val="0"/>
        <w:adjustRightInd w:val="0"/>
        <w:spacing w:line="360" w:lineRule="auto"/>
        <w:ind w:left="426"/>
        <w:jc w:val="both"/>
        <w:rPr>
          <w:rFonts w:ascii="Century Gothic" w:hAnsi="Century Gothic" w:cs="Bookman Old Style"/>
          <w:sz w:val="20"/>
          <w:szCs w:val="20"/>
        </w:rPr>
      </w:pPr>
      <w:r w:rsidRPr="00527315">
        <w:rPr>
          <w:rFonts w:ascii="Century Gothic" w:hAnsi="Century Gothic" w:cs="Bookman Old Style"/>
          <w:sz w:val="20"/>
          <w:szCs w:val="20"/>
        </w:rPr>
        <w:t>Memperhatikan dan menekankan pada integrasi, sinkronisasi dan sinergitas prioritas pembangunan, baik antar waktu (</w:t>
      </w:r>
      <w:r w:rsidRPr="00527315">
        <w:rPr>
          <w:rFonts w:ascii="Century Gothic" w:eastAsia="Bookman Old Style Italic" w:hAnsi="Century Gothic" w:cs="Bookman Old Style Italic"/>
          <w:i/>
          <w:iCs/>
          <w:sz w:val="20"/>
          <w:szCs w:val="20"/>
        </w:rPr>
        <w:t>RPJP, RPJM</w:t>
      </w:r>
      <w:r w:rsidRPr="00527315">
        <w:rPr>
          <w:rFonts w:ascii="Century Gothic" w:hAnsi="Century Gothic" w:cs="Bookman Old Style"/>
          <w:sz w:val="20"/>
          <w:szCs w:val="20"/>
        </w:rPr>
        <w:t>), antar ruang (</w:t>
      </w:r>
      <w:r w:rsidRPr="00527315">
        <w:rPr>
          <w:rFonts w:ascii="Century Gothic" w:eastAsia="Bookman Old Style Italic" w:hAnsi="Century Gothic" w:cs="Bookman Old Style Italic"/>
          <w:i/>
          <w:iCs/>
          <w:sz w:val="20"/>
          <w:szCs w:val="20"/>
        </w:rPr>
        <w:t>RTRW, RDTRK</w:t>
      </w:r>
      <w:r w:rsidRPr="00527315">
        <w:rPr>
          <w:rFonts w:ascii="Century Gothic" w:hAnsi="Century Gothic" w:cs="Bookman Old Style"/>
          <w:sz w:val="20"/>
          <w:szCs w:val="20"/>
        </w:rPr>
        <w:t>) antar wilayah (</w:t>
      </w:r>
      <w:r w:rsidRPr="00527315">
        <w:rPr>
          <w:rFonts w:ascii="Century Gothic" w:eastAsia="Bookman Old Style Italic" w:hAnsi="Century Gothic" w:cs="Bookman Old Style Italic"/>
          <w:i/>
          <w:iCs/>
          <w:sz w:val="20"/>
          <w:szCs w:val="20"/>
        </w:rPr>
        <w:t>kabupaten bersebelahan</w:t>
      </w:r>
      <w:r w:rsidRPr="00527315">
        <w:rPr>
          <w:rFonts w:ascii="Century Gothic" w:hAnsi="Century Gothic" w:cs="Bookman Old Style"/>
          <w:sz w:val="20"/>
          <w:szCs w:val="20"/>
        </w:rPr>
        <w:t>), dan antar urusan pemerintahan (</w:t>
      </w:r>
      <w:r w:rsidRPr="00527315">
        <w:rPr>
          <w:rFonts w:ascii="Century Gothic" w:eastAsia="Bookman Old Style Italic" w:hAnsi="Century Gothic" w:cs="Bookman Old Style Italic"/>
          <w:i/>
          <w:iCs/>
          <w:sz w:val="20"/>
          <w:szCs w:val="20"/>
        </w:rPr>
        <w:t>pusat daerah</w:t>
      </w:r>
      <w:r w:rsidRPr="00527315">
        <w:rPr>
          <w:rFonts w:ascii="Century Gothic" w:hAnsi="Century Gothic" w:cs="Bookman Old Style"/>
          <w:sz w:val="20"/>
          <w:szCs w:val="20"/>
        </w:rPr>
        <w:t xml:space="preserve">), serta dokumen-dokumen perencanaan pembangunan yang telah ada lainnya; </w:t>
      </w:r>
    </w:p>
    <w:p w:rsidR="00206880" w:rsidRPr="00527315" w:rsidRDefault="00CF4814" w:rsidP="00206880">
      <w:pPr>
        <w:pStyle w:val="ListParagraph"/>
        <w:numPr>
          <w:ilvl w:val="0"/>
          <w:numId w:val="7"/>
        </w:numPr>
        <w:autoSpaceDE w:val="0"/>
        <w:autoSpaceDN w:val="0"/>
        <w:adjustRightInd w:val="0"/>
        <w:spacing w:line="360" w:lineRule="auto"/>
        <w:ind w:left="426"/>
        <w:jc w:val="both"/>
        <w:rPr>
          <w:rFonts w:ascii="Century Gothic" w:hAnsi="Century Gothic" w:cs="Bookman Old Style"/>
          <w:sz w:val="20"/>
          <w:szCs w:val="20"/>
        </w:rPr>
      </w:pPr>
      <w:r w:rsidRPr="00527315">
        <w:rPr>
          <w:rFonts w:ascii="Century Gothic" w:hAnsi="Century Gothic" w:cs="Bookman Old Style"/>
          <w:sz w:val="20"/>
          <w:szCs w:val="20"/>
        </w:rPr>
        <w:t xml:space="preserve">Mempertimbangkan kapasitas fiskal atau kemampuan keuangan daerah; </w:t>
      </w:r>
    </w:p>
    <w:p w:rsidR="00206880" w:rsidRPr="00527315" w:rsidRDefault="00CF4814" w:rsidP="00206880">
      <w:pPr>
        <w:pStyle w:val="ListParagraph"/>
        <w:numPr>
          <w:ilvl w:val="0"/>
          <w:numId w:val="7"/>
        </w:numPr>
        <w:autoSpaceDE w:val="0"/>
        <w:autoSpaceDN w:val="0"/>
        <w:adjustRightInd w:val="0"/>
        <w:spacing w:line="360" w:lineRule="auto"/>
        <w:ind w:left="426"/>
        <w:jc w:val="both"/>
        <w:rPr>
          <w:rFonts w:ascii="Century Gothic" w:hAnsi="Century Gothic" w:cs="Bookman Old Style"/>
          <w:sz w:val="20"/>
          <w:szCs w:val="20"/>
        </w:rPr>
      </w:pPr>
      <w:r w:rsidRPr="00527315">
        <w:rPr>
          <w:rFonts w:ascii="Century Gothic" w:eastAsia="Bookman Old Style Italic" w:hAnsi="Century Gothic" w:cs="Bookman Old Style Italic"/>
          <w:i/>
          <w:iCs/>
          <w:sz w:val="20"/>
          <w:szCs w:val="20"/>
        </w:rPr>
        <w:t>M</w:t>
      </w:r>
      <w:r w:rsidRPr="00527315">
        <w:rPr>
          <w:rFonts w:ascii="Century Gothic" w:hAnsi="Century Gothic" w:cs="Bookman Old Style"/>
          <w:sz w:val="20"/>
          <w:szCs w:val="20"/>
        </w:rPr>
        <w:t>emperhatikan dan mempertimbangkan kondisi eksternal yang memberikan pengaruh cukup kuat terhadap proses penyusunan RKPD (</w:t>
      </w:r>
      <w:r w:rsidRPr="00527315">
        <w:rPr>
          <w:rFonts w:ascii="Century Gothic" w:eastAsia="Bookman Old Style Italic" w:hAnsi="Century Gothic" w:cs="Bookman Old Style Italic"/>
          <w:i/>
          <w:iCs/>
          <w:sz w:val="20"/>
          <w:szCs w:val="20"/>
        </w:rPr>
        <w:t>kondisi politik, hukum, ekonomi, sosial dan budaya</w:t>
      </w:r>
      <w:r w:rsidRPr="00527315">
        <w:rPr>
          <w:rFonts w:ascii="Century Gothic" w:hAnsi="Century Gothic" w:cs="Bookman Old Style"/>
          <w:sz w:val="20"/>
          <w:szCs w:val="20"/>
        </w:rPr>
        <w:t xml:space="preserve">), </w:t>
      </w:r>
    </w:p>
    <w:p w:rsidR="005D3E86" w:rsidRDefault="00CF4814" w:rsidP="00206880">
      <w:pPr>
        <w:pStyle w:val="ListParagraph"/>
        <w:numPr>
          <w:ilvl w:val="0"/>
          <w:numId w:val="7"/>
        </w:numPr>
        <w:autoSpaceDE w:val="0"/>
        <w:autoSpaceDN w:val="0"/>
        <w:adjustRightInd w:val="0"/>
        <w:spacing w:line="360" w:lineRule="auto"/>
        <w:ind w:left="426"/>
        <w:jc w:val="both"/>
        <w:rPr>
          <w:rFonts w:ascii="Century Gothic" w:hAnsi="Century Gothic" w:cs="Bookman Old Style"/>
          <w:sz w:val="20"/>
          <w:szCs w:val="20"/>
        </w:rPr>
      </w:pPr>
      <w:r w:rsidRPr="00527315">
        <w:rPr>
          <w:rFonts w:ascii="Century Gothic" w:eastAsia="Bookman Old Style Italic" w:hAnsi="Century Gothic" w:cs="Bookman Old Style Italic"/>
          <w:i/>
          <w:iCs/>
          <w:sz w:val="20"/>
          <w:szCs w:val="20"/>
        </w:rPr>
        <w:t>M</w:t>
      </w:r>
      <w:r w:rsidRPr="00527315">
        <w:rPr>
          <w:rFonts w:ascii="Century Gothic" w:hAnsi="Century Gothic" w:cs="Bookman Old Style"/>
          <w:sz w:val="20"/>
          <w:szCs w:val="20"/>
        </w:rPr>
        <w:t xml:space="preserve">enggunakan pendekatan Politik, teknokratik, partisipatif, </w:t>
      </w:r>
      <w:r w:rsidRPr="00527315">
        <w:rPr>
          <w:rFonts w:ascii="Century Gothic" w:eastAsia="Bookman Old Style Italic" w:hAnsi="Century Gothic" w:cs="Bookman Old Style Italic"/>
          <w:i/>
          <w:iCs/>
          <w:sz w:val="20"/>
          <w:szCs w:val="20"/>
        </w:rPr>
        <w:t>bottom-up dan top-down planning</w:t>
      </w:r>
      <w:r w:rsidRPr="00527315">
        <w:rPr>
          <w:rFonts w:ascii="Century Gothic" w:hAnsi="Century Gothic" w:cs="Bookman Old Style"/>
          <w:sz w:val="20"/>
          <w:szCs w:val="20"/>
        </w:rPr>
        <w:t xml:space="preserve">; </w:t>
      </w:r>
      <w:r w:rsidR="00206880" w:rsidRPr="00527315">
        <w:rPr>
          <w:rFonts w:ascii="Century Gothic" w:hAnsi="Century Gothic" w:cs="Bookman Old Style"/>
          <w:sz w:val="20"/>
          <w:szCs w:val="20"/>
        </w:rPr>
        <w:t xml:space="preserve">Adapun </w:t>
      </w:r>
      <w:r w:rsidRPr="00527315">
        <w:rPr>
          <w:rFonts w:ascii="Century Gothic" w:hAnsi="Century Gothic" w:cs="Bookman Old Style"/>
          <w:sz w:val="20"/>
          <w:szCs w:val="20"/>
        </w:rPr>
        <w:t xml:space="preserve">Pendekatan politik dalam penyusunan RKPD Tahun </w:t>
      </w:r>
      <w:r w:rsidRPr="00527315">
        <w:rPr>
          <w:rFonts w:ascii="Century Gothic" w:hAnsi="Century Gothic" w:cs="Bookman Old Style"/>
          <w:sz w:val="20"/>
          <w:szCs w:val="20"/>
        </w:rPr>
        <w:lastRenderedPageBreak/>
        <w:t>2016 dilakukan dengan pelibatan anggota Dewan Perwakilan Daerah (DPRD) Kota Baubau dalam setiap tahap Musrenbang RKPD.</w:t>
      </w:r>
      <w:r w:rsidR="00206880" w:rsidRPr="00527315">
        <w:rPr>
          <w:rFonts w:ascii="Century Gothic" w:hAnsi="Century Gothic" w:cs="Bookman Old Style"/>
          <w:sz w:val="20"/>
          <w:szCs w:val="20"/>
        </w:rPr>
        <w:t xml:space="preserve"> </w:t>
      </w:r>
    </w:p>
    <w:p w:rsidR="00CF4814" w:rsidRPr="00527315" w:rsidRDefault="00CF4814" w:rsidP="005D3E86">
      <w:pPr>
        <w:pStyle w:val="ListParagraph"/>
        <w:autoSpaceDE w:val="0"/>
        <w:autoSpaceDN w:val="0"/>
        <w:adjustRightInd w:val="0"/>
        <w:spacing w:line="360" w:lineRule="auto"/>
        <w:ind w:left="426"/>
        <w:jc w:val="both"/>
        <w:rPr>
          <w:rFonts w:ascii="Century Gothic" w:hAnsi="Century Gothic" w:cs="Bookman Old Style"/>
          <w:sz w:val="20"/>
          <w:szCs w:val="20"/>
        </w:rPr>
      </w:pPr>
      <w:r w:rsidRPr="00527315">
        <w:rPr>
          <w:rFonts w:ascii="Century Gothic" w:hAnsi="Century Gothic" w:cs="Bookman Old Style"/>
          <w:sz w:val="20"/>
          <w:szCs w:val="20"/>
        </w:rPr>
        <w:t>Pendekatan teknokratik dilakukan melalui forum diskusi dan konsultasi yang melibatkan berbagai pemangku kepentingan termasuk tenaga ahli dari lembaga/institusi dan perguruan tinggi; serta staf perencana dari Satuan Kerja Perangkat Daerah (SKPD) di lingkungan Pemerintah Kota Baubau</w:t>
      </w:r>
    </w:p>
    <w:p w:rsidR="00CF4814" w:rsidRPr="00527315" w:rsidRDefault="00CF4814" w:rsidP="00206880">
      <w:pPr>
        <w:autoSpaceDE w:val="0"/>
        <w:autoSpaceDN w:val="0"/>
        <w:adjustRightInd w:val="0"/>
        <w:spacing w:after="0" w:line="360" w:lineRule="auto"/>
        <w:ind w:left="426"/>
        <w:jc w:val="both"/>
        <w:rPr>
          <w:rFonts w:ascii="Century Gothic" w:hAnsi="Century Gothic" w:cs="Bookman Old Style"/>
          <w:sz w:val="20"/>
          <w:szCs w:val="20"/>
        </w:rPr>
      </w:pPr>
      <w:r w:rsidRPr="00527315">
        <w:rPr>
          <w:rFonts w:ascii="Century Gothic" w:hAnsi="Century Gothic" w:cs="Bookman Old Style"/>
          <w:sz w:val="20"/>
          <w:szCs w:val="20"/>
        </w:rPr>
        <w:t xml:space="preserve">Pendekatan top-down dilakukan dengan mengacu pada agenda dan prioritas pembangunan nasional yang tercantum dalam RKP Tahun 2016 dan arah kebijakan dalam RPJMN 2015-2019. Pendekatan bottom-up dilakukan dengan memperhatikan usulan dari kelurahan, kecamatan melalui forum Musrenbang mulai dari Rembuk RW, Musrenbang Kelurahan, Musrenbang Kecamatan, </w:t>
      </w:r>
      <w:r w:rsidR="00473770" w:rsidRPr="00527315">
        <w:rPr>
          <w:rFonts w:ascii="Century Gothic" w:hAnsi="Century Gothic" w:cs="Calibri"/>
          <w:bCs/>
          <w:sz w:val="20"/>
          <w:szCs w:val="20"/>
          <w:lang w:val="af-ZA"/>
        </w:rPr>
        <w:t>selanjutnya di singkronisasikan pada Forum tingkat SKPD dan Musrenbang Kota Baubau.</w:t>
      </w:r>
      <w:r w:rsidRPr="00527315">
        <w:rPr>
          <w:rFonts w:ascii="Century Gothic" w:hAnsi="Century Gothic" w:cs="Bookman Old Style"/>
          <w:sz w:val="20"/>
          <w:szCs w:val="20"/>
        </w:rPr>
        <w:t xml:space="preserve"> Hasil usulan perencanaan dari bawah (bottom-up) selanjutnya disinkronkan dengan kebijakan dan prioritas pembangunan nasional yang tercantum dalam </w:t>
      </w:r>
      <w:proofErr w:type="gramStart"/>
      <w:r w:rsidRPr="00527315">
        <w:rPr>
          <w:rFonts w:ascii="Century Gothic" w:hAnsi="Century Gothic" w:cs="Bookman Old Style"/>
          <w:sz w:val="20"/>
          <w:szCs w:val="20"/>
        </w:rPr>
        <w:t>RKP</w:t>
      </w:r>
      <w:r w:rsidR="00165F43">
        <w:rPr>
          <w:rFonts w:ascii="Century Gothic" w:hAnsi="Century Gothic" w:cs="Bookman Old Style"/>
          <w:sz w:val="20"/>
          <w:szCs w:val="20"/>
        </w:rPr>
        <w:t xml:space="preserve"> </w:t>
      </w:r>
      <w:r w:rsidRPr="00527315">
        <w:rPr>
          <w:rFonts w:ascii="Century Gothic" w:hAnsi="Century Gothic" w:cs="Bookman Old Style"/>
          <w:sz w:val="20"/>
          <w:szCs w:val="20"/>
        </w:rPr>
        <w:t xml:space="preserve"> Tahun</w:t>
      </w:r>
      <w:proofErr w:type="gramEnd"/>
      <w:r w:rsidRPr="00527315">
        <w:rPr>
          <w:rFonts w:ascii="Century Gothic" w:hAnsi="Century Gothic" w:cs="Bookman Old Style"/>
          <w:sz w:val="20"/>
          <w:szCs w:val="20"/>
        </w:rPr>
        <w:t xml:space="preserve"> 2016.</w:t>
      </w:r>
    </w:p>
    <w:p w:rsidR="00CF4814" w:rsidRPr="00527315" w:rsidRDefault="00CF4814" w:rsidP="00206880">
      <w:pPr>
        <w:autoSpaceDE w:val="0"/>
        <w:autoSpaceDN w:val="0"/>
        <w:adjustRightInd w:val="0"/>
        <w:spacing w:after="0" w:line="360" w:lineRule="auto"/>
        <w:ind w:left="426"/>
        <w:jc w:val="both"/>
        <w:rPr>
          <w:rFonts w:ascii="Century Gothic" w:hAnsi="Century Gothic" w:cs="Bookman Old Style"/>
          <w:sz w:val="20"/>
          <w:szCs w:val="20"/>
        </w:rPr>
      </w:pPr>
      <w:proofErr w:type="gramStart"/>
      <w:r w:rsidRPr="00527315">
        <w:rPr>
          <w:rFonts w:ascii="Century Gothic" w:hAnsi="Century Gothic" w:cs="Bookman Old Style"/>
          <w:sz w:val="20"/>
          <w:szCs w:val="20"/>
        </w:rPr>
        <w:t>Pendekatan partisipatif dilakukan dengan mengembangkan forum konsultasi publik yang melibatkan tokoh masyarakat dan organisasi masyarakat dalam merumuskan masalah dan prioritas pembangunan daerah tahun 2016.</w:t>
      </w:r>
      <w:proofErr w:type="gramEnd"/>
      <w:r w:rsidRPr="00527315">
        <w:rPr>
          <w:rFonts w:ascii="Century Gothic" w:hAnsi="Century Gothic" w:cs="Bookman Old Style"/>
          <w:sz w:val="20"/>
          <w:szCs w:val="20"/>
        </w:rPr>
        <w:t xml:space="preserve"> </w:t>
      </w:r>
    </w:p>
    <w:p w:rsidR="005D3E86" w:rsidRDefault="005D3E86" w:rsidP="00A734B3">
      <w:pPr>
        <w:autoSpaceDE w:val="0"/>
        <w:autoSpaceDN w:val="0"/>
        <w:adjustRightInd w:val="0"/>
        <w:spacing w:after="0" w:line="360" w:lineRule="auto"/>
        <w:jc w:val="both"/>
        <w:rPr>
          <w:rFonts w:ascii="Century Gothic" w:hAnsi="Century Gothic"/>
          <w:sz w:val="20"/>
          <w:szCs w:val="20"/>
          <w:shd w:val="clear" w:color="auto" w:fill="FFFFFF"/>
        </w:rPr>
      </w:pPr>
    </w:p>
    <w:p w:rsidR="00206880" w:rsidRPr="00527315" w:rsidRDefault="00206880" w:rsidP="00A734B3">
      <w:pPr>
        <w:autoSpaceDE w:val="0"/>
        <w:autoSpaceDN w:val="0"/>
        <w:adjustRightInd w:val="0"/>
        <w:spacing w:after="0" w:line="360" w:lineRule="auto"/>
        <w:jc w:val="both"/>
        <w:rPr>
          <w:rFonts w:ascii="Century Gothic" w:hAnsi="Century Gothic"/>
          <w:sz w:val="20"/>
          <w:szCs w:val="20"/>
          <w:shd w:val="clear" w:color="auto" w:fill="FFFFFF"/>
        </w:rPr>
      </w:pPr>
      <w:r w:rsidRPr="00527315">
        <w:rPr>
          <w:rFonts w:ascii="Century Gothic" w:hAnsi="Century Gothic"/>
          <w:sz w:val="20"/>
          <w:szCs w:val="20"/>
          <w:shd w:val="clear" w:color="auto" w:fill="FFFFFF"/>
        </w:rPr>
        <w:t>Dengan menerapkan seluruh pendekatan perencanaan tersebut, RKPD Kota Baubau</w:t>
      </w:r>
      <w:r w:rsidR="005D3E86">
        <w:rPr>
          <w:rFonts w:ascii="Century Gothic" w:hAnsi="Century Gothic"/>
          <w:sz w:val="20"/>
          <w:szCs w:val="20"/>
          <w:shd w:val="clear" w:color="auto" w:fill="FFFFFF"/>
        </w:rPr>
        <w:t xml:space="preserve"> </w:t>
      </w:r>
      <w:r w:rsidRPr="00527315">
        <w:rPr>
          <w:rFonts w:ascii="Century Gothic" w:hAnsi="Century Gothic"/>
          <w:sz w:val="20"/>
          <w:szCs w:val="20"/>
          <w:shd w:val="clear" w:color="auto" w:fill="FFFFFF"/>
        </w:rPr>
        <w:t>Tahun 2016 diharapkan menjadi dokumen perencanaan yang memenuhi prinsip kebersamaan, berkeadilan, berkelanjutan, berwawasan lingkungan, serta kemandirian dengan menjaga keseimbangan kemajuan dan kesatuan Nasional.</w:t>
      </w:r>
    </w:p>
    <w:p w:rsidR="005D3E86" w:rsidRDefault="005D3E86" w:rsidP="00E25F09">
      <w:pPr>
        <w:autoSpaceDE w:val="0"/>
        <w:autoSpaceDN w:val="0"/>
        <w:adjustRightInd w:val="0"/>
        <w:spacing w:line="360" w:lineRule="auto"/>
        <w:ind w:firstLine="720"/>
        <w:jc w:val="both"/>
        <w:rPr>
          <w:rFonts w:ascii="Century Gothic" w:hAnsi="Century Gothic" w:cs="Calibri"/>
          <w:color w:val="000000" w:themeColor="text1"/>
          <w:sz w:val="20"/>
          <w:szCs w:val="20"/>
        </w:rPr>
      </w:pPr>
      <w:bookmarkStart w:id="1" w:name="_Toc103094663"/>
    </w:p>
    <w:p w:rsidR="00E94224" w:rsidRDefault="00E94224" w:rsidP="00E25F09">
      <w:pPr>
        <w:autoSpaceDE w:val="0"/>
        <w:autoSpaceDN w:val="0"/>
        <w:adjustRightInd w:val="0"/>
        <w:spacing w:line="360" w:lineRule="auto"/>
        <w:ind w:firstLine="720"/>
        <w:jc w:val="both"/>
        <w:rPr>
          <w:rFonts w:ascii="Century Gothic" w:hAnsi="Century Gothic" w:cs="Calibri"/>
          <w:color w:val="000000" w:themeColor="text1"/>
          <w:sz w:val="20"/>
          <w:szCs w:val="20"/>
        </w:rPr>
      </w:pPr>
      <w:r w:rsidRPr="00E94224">
        <w:rPr>
          <w:rFonts w:ascii="Century Gothic" w:hAnsi="Century Gothic" w:cs="Calibri"/>
          <w:color w:val="000000" w:themeColor="text1"/>
          <w:sz w:val="20"/>
          <w:szCs w:val="20"/>
          <w:lang w:val="id-ID"/>
        </w:rPr>
        <w:t xml:space="preserve">Berdasarkan Pasal 20 ayat (2) Undang-Undang Nomor 25 Tahun 2004 tentang Sistem Perencanaan Pembangunan Nasional dan Pasal  17 ayat (3) Peraturan Pemerintah Nomor 8 Tahun 2008, penanggung jawab penyusunan RKPD adalah </w:t>
      </w:r>
      <w:r w:rsidRPr="00E94224">
        <w:rPr>
          <w:rFonts w:ascii="Century Gothic" w:hAnsi="Century Gothic" w:cs="Calibri"/>
          <w:noProof/>
          <w:color w:val="000000" w:themeColor="text1"/>
          <w:sz w:val="20"/>
          <w:szCs w:val="20"/>
          <w:lang w:val="id-ID"/>
        </w:rPr>
        <w:t xml:space="preserve">Kepala Bappeda </w:t>
      </w:r>
      <w:r w:rsidRPr="00E94224">
        <w:rPr>
          <w:rFonts w:ascii="Century Gothic" w:hAnsi="Century Gothic" w:cs="Calibri"/>
          <w:color w:val="000000" w:themeColor="text1"/>
          <w:sz w:val="20"/>
          <w:szCs w:val="20"/>
          <w:lang w:val="id-ID"/>
        </w:rPr>
        <w:t xml:space="preserve">yang </w:t>
      </w:r>
      <w:r w:rsidRPr="00E94224">
        <w:rPr>
          <w:rFonts w:ascii="Century Gothic" w:hAnsi="Century Gothic" w:cs="Calibri"/>
          <w:color w:val="000000" w:themeColor="text1"/>
          <w:sz w:val="20"/>
          <w:szCs w:val="20"/>
        </w:rPr>
        <w:t>dalam</w:t>
      </w:r>
      <w:r w:rsidRPr="00E94224">
        <w:rPr>
          <w:rFonts w:ascii="Century Gothic" w:hAnsi="Century Gothic" w:cs="Calibri"/>
          <w:color w:val="000000" w:themeColor="text1"/>
          <w:sz w:val="20"/>
          <w:szCs w:val="20"/>
          <w:lang w:val="id-ID"/>
        </w:rPr>
        <w:t xml:space="preserve"> pelaksanaannya berkoordinasi dengan Kepala SKPD dan melibatkan pelaku pembangunan lainnya. Selanjutnya, sebagai dokumen resmi perencanaan pembangunan daerah Kota Baubau Tahun 201</w:t>
      </w:r>
      <w:r w:rsidR="005069C7">
        <w:rPr>
          <w:rFonts w:ascii="Century Gothic" w:hAnsi="Century Gothic" w:cs="Calibri"/>
          <w:color w:val="000000" w:themeColor="text1"/>
          <w:sz w:val="20"/>
          <w:szCs w:val="20"/>
        </w:rPr>
        <w:t>6</w:t>
      </w:r>
      <w:r w:rsidRPr="00E94224">
        <w:rPr>
          <w:rFonts w:ascii="Century Gothic" w:hAnsi="Century Gothic" w:cs="Calibri"/>
          <w:color w:val="000000" w:themeColor="text1"/>
          <w:sz w:val="20"/>
          <w:szCs w:val="20"/>
          <w:lang w:val="id-ID"/>
        </w:rPr>
        <w:t xml:space="preserve">, </w:t>
      </w:r>
      <w:r w:rsidRPr="00E94224">
        <w:rPr>
          <w:rFonts w:ascii="Century Gothic" w:hAnsi="Century Gothic" w:cs="Calibri"/>
          <w:color w:val="000000" w:themeColor="text1"/>
          <w:sz w:val="20"/>
          <w:szCs w:val="20"/>
          <w:lang w:val="af-ZA"/>
        </w:rPr>
        <w:t>RKPD Kota Baubau Tahun 201</w:t>
      </w:r>
      <w:r w:rsidR="005069C7">
        <w:rPr>
          <w:rFonts w:ascii="Century Gothic" w:hAnsi="Century Gothic" w:cs="Calibri"/>
          <w:color w:val="000000" w:themeColor="text1"/>
          <w:sz w:val="20"/>
          <w:szCs w:val="20"/>
        </w:rPr>
        <w:t>6</w:t>
      </w:r>
      <w:r w:rsidRPr="00E94224">
        <w:rPr>
          <w:rFonts w:ascii="Century Gothic" w:hAnsi="Century Gothic" w:cs="Calibri"/>
          <w:color w:val="000000" w:themeColor="text1"/>
          <w:sz w:val="20"/>
          <w:szCs w:val="20"/>
          <w:lang w:val="af-ZA"/>
        </w:rPr>
        <w:t xml:space="preserve"> </w:t>
      </w:r>
      <w:r w:rsidRPr="00E94224">
        <w:rPr>
          <w:rFonts w:ascii="Century Gothic" w:hAnsi="Century Gothic" w:cs="Calibri"/>
          <w:color w:val="000000" w:themeColor="text1"/>
          <w:sz w:val="20"/>
          <w:szCs w:val="20"/>
          <w:lang w:val="id-ID"/>
        </w:rPr>
        <w:t>akan disahkan dengan Peraturan Walikota Baubau sebagaimana diamanatkan dalam Pasal 26 ayat (2) Undang-Undang Nomor 25 Tahun 2004 dan Pasal 23 ayat (1) Peraturan Pemerintah Nomor</w:t>
      </w:r>
      <w:r w:rsidR="00010D65">
        <w:rPr>
          <w:rFonts w:ascii="Century Gothic" w:hAnsi="Century Gothic" w:cs="Calibri"/>
          <w:color w:val="000000" w:themeColor="text1"/>
          <w:sz w:val="20"/>
          <w:szCs w:val="20"/>
        </w:rPr>
        <w:t xml:space="preserve"> </w:t>
      </w:r>
      <w:r w:rsidRPr="00E94224">
        <w:rPr>
          <w:rFonts w:ascii="Century Gothic" w:hAnsi="Century Gothic" w:cs="Calibri"/>
          <w:color w:val="000000" w:themeColor="text1"/>
          <w:sz w:val="20"/>
          <w:szCs w:val="20"/>
          <w:lang w:val="id-ID"/>
        </w:rPr>
        <w:t xml:space="preserve"> 8</w:t>
      </w:r>
      <w:r w:rsidR="00010D65">
        <w:rPr>
          <w:rFonts w:ascii="Century Gothic" w:hAnsi="Century Gothic" w:cs="Calibri"/>
          <w:color w:val="000000" w:themeColor="text1"/>
          <w:sz w:val="20"/>
          <w:szCs w:val="20"/>
        </w:rPr>
        <w:t xml:space="preserve"> </w:t>
      </w:r>
      <w:r w:rsidRPr="00E94224">
        <w:rPr>
          <w:rFonts w:ascii="Century Gothic" w:hAnsi="Century Gothic" w:cs="Calibri"/>
          <w:color w:val="000000" w:themeColor="text1"/>
          <w:sz w:val="20"/>
          <w:szCs w:val="20"/>
          <w:lang w:val="id-ID"/>
        </w:rPr>
        <w:t xml:space="preserve"> Tahun 2008.</w:t>
      </w:r>
    </w:p>
    <w:p w:rsidR="00473770" w:rsidRDefault="00473770" w:rsidP="00E25F09">
      <w:pPr>
        <w:autoSpaceDE w:val="0"/>
        <w:autoSpaceDN w:val="0"/>
        <w:adjustRightInd w:val="0"/>
        <w:spacing w:line="360" w:lineRule="auto"/>
        <w:ind w:firstLine="720"/>
        <w:jc w:val="both"/>
        <w:rPr>
          <w:rFonts w:ascii="Century Gothic" w:hAnsi="Century Gothic" w:cs="Calibri"/>
          <w:b/>
          <w:color w:val="000000" w:themeColor="text1"/>
          <w:sz w:val="20"/>
          <w:szCs w:val="20"/>
        </w:rPr>
      </w:pPr>
    </w:p>
    <w:p w:rsidR="005D3E86" w:rsidRPr="00473770" w:rsidRDefault="005D3E86" w:rsidP="00E25F09">
      <w:pPr>
        <w:autoSpaceDE w:val="0"/>
        <w:autoSpaceDN w:val="0"/>
        <w:adjustRightInd w:val="0"/>
        <w:spacing w:line="360" w:lineRule="auto"/>
        <w:ind w:firstLine="720"/>
        <w:jc w:val="both"/>
        <w:rPr>
          <w:rFonts w:ascii="Century Gothic" w:hAnsi="Century Gothic" w:cs="Calibri"/>
          <w:b/>
          <w:color w:val="000000" w:themeColor="text1"/>
          <w:sz w:val="20"/>
          <w:szCs w:val="20"/>
        </w:rPr>
      </w:pPr>
    </w:p>
    <w:p w:rsidR="00E94224" w:rsidRPr="005D3E86" w:rsidRDefault="00E94224" w:rsidP="005D3E86">
      <w:pPr>
        <w:pStyle w:val="Heading2"/>
        <w:spacing w:line="360" w:lineRule="auto"/>
        <w:ind w:left="709" w:hanging="712"/>
        <w:rPr>
          <w:rFonts w:ascii="Arial Black" w:hAnsi="Arial Black"/>
        </w:rPr>
      </w:pPr>
      <w:r w:rsidRPr="005D3E86">
        <w:rPr>
          <w:rFonts w:ascii="Arial Black" w:hAnsi="Arial Black"/>
        </w:rPr>
        <w:lastRenderedPageBreak/>
        <w:t>1.2 DASAR HUKUM PENYUSUNAN</w:t>
      </w:r>
    </w:p>
    <w:p w:rsidR="00E94224" w:rsidRPr="00E94224" w:rsidRDefault="00E94224" w:rsidP="00B56DDE">
      <w:pPr>
        <w:pStyle w:val="BodyText"/>
        <w:spacing w:after="0" w:line="360" w:lineRule="auto"/>
        <w:ind w:firstLine="720"/>
        <w:jc w:val="both"/>
        <w:rPr>
          <w:rFonts w:ascii="Century Gothic" w:hAnsi="Century Gothic" w:cs="Calibri"/>
          <w:bCs/>
          <w:color w:val="000000" w:themeColor="text1"/>
          <w:sz w:val="20"/>
          <w:szCs w:val="20"/>
          <w:lang w:val="id-ID"/>
        </w:rPr>
      </w:pPr>
      <w:r w:rsidRPr="00E94224">
        <w:rPr>
          <w:rFonts w:ascii="Century Gothic" w:hAnsi="Century Gothic" w:cs="Calibri"/>
          <w:bCs/>
          <w:color w:val="000000" w:themeColor="text1"/>
          <w:sz w:val="20"/>
          <w:szCs w:val="20"/>
          <w:lang w:val="af-ZA"/>
        </w:rPr>
        <w:t>Dasar hukum penyusunan RKPD Kota Baubau Tahun 201</w:t>
      </w:r>
      <w:r w:rsidR="00165F43">
        <w:rPr>
          <w:rFonts w:ascii="Century Gothic" w:hAnsi="Century Gothic" w:cs="Calibri"/>
          <w:bCs/>
          <w:color w:val="000000" w:themeColor="text1"/>
          <w:sz w:val="20"/>
          <w:szCs w:val="20"/>
          <w:lang w:val="af-ZA"/>
        </w:rPr>
        <w:t>6</w:t>
      </w:r>
      <w:r w:rsidRPr="00E94224">
        <w:rPr>
          <w:rFonts w:ascii="Century Gothic" w:hAnsi="Century Gothic" w:cs="Calibri"/>
          <w:bCs/>
          <w:color w:val="000000" w:themeColor="text1"/>
          <w:sz w:val="20"/>
          <w:szCs w:val="20"/>
          <w:lang w:val="af-ZA"/>
        </w:rPr>
        <w:t xml:space="preserve"> adalah sebagai berikut :</w:t>
      </w:r>
    </w:p>
    <w:p w:rsidR="00E94224" w:rsidRPr="00B4678D" w:rsidRDefault="00E94224"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bCs/>
          <w:color w:val="000000" w:themeColor="text1"/>
          <w:sz w:val="20"/>
          <w:szCs w:val="20"/>
          <w:lang w:val="af-ZA"/>
        </w:rPr>
      </w:pPr>
      <w:r w:rsidRPr="00E94224">
        <w:rPr>
          <w:rFonts w:ascii="Century Gothic" w:hAnsi="Century Gothic" w:cs="Calibri"/>
          <w:color w:val="000000" w:themeColor="text1"/>
          <w:sz w:val="20"/>
          <w:szCs w:val="20"/>
          <w:lang w:val="sv-SE"/>
        </w:rPr>
        <w:t xml:space="preserve">Undang-Undang Nomor 13 Tahun 2001 Tentang Pembentukan Kota Baubau </w:t>
      </w:r>
      <w:r w:rsidRPr="00E94224">
        <w:rPr>
          <w:rFonts w:ascii="Century Gothic" w:hAnsi="Century Gothic" w:cs="Calibri"/>
          <w:bCs/>
          <w:color w:val="000000" w:themeColor="text1"/>
          <w:sz w:val="20"/>
          <w:szCs w:val="20"/>
          <w:lang w:val="sv-SE"/>
        </w:rPr>
        <w:t>(Lembaran Negara Republik Indonesia Tahun 2001 Nomor 93, Tambahan Lembaran Negara Nomor 4120) ;</w:t>
      </w:r>
    </w:p>
    <w:p w:rsidR="00B4678D" w:rsidRPr="00B4678D" w:rsidRDefault="00B4678D"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color w:val="000000" w:themeColor="text1"/>
          <w:sz w:val="20"/>
          <w:szCs w:val="20"/>
          <w:lang w:val="sv-SE"/>
        </w:rPr>
      </w:pPr>
      <w:r w:rsidRPr="00B4678D">
        <w:rPr>
          <w:rFonts w:ascii="Century Gothic" w:hAnsi="Century Gothic" w:cs="Calibri"/>
          <w:color w:val="000000" w:themeColor="text1"/>
          <w:sz w:val="20"/>
          <w:szCs w:val="20"/>
          <w:lang w:val="sv-SE"/>
        </w:rPr>
        <w:t>Undang-Undang Nomor 17 Tahun 2003 tentang Keuangan Negara  (Lembaran Negara RI Tahun 2003  Nomor 47, Tambahan Lembaran Negara RI Nomor 4286);</w:t>
      </w:r>
    </w:p>
    <w:p w:rsidR="00B4678D" w:rsidRPr="00B4678D" w:rsidRDefault="00B4678D"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color w:val="000000" w:themeColor="text1"/>
          <w:sz w:val="20"/>
          <w:szCs w:val="20"/>
          <w:lang w:val="sv-SE"/>
        </w:rPr>
      </w:pPr>
      <w:r w:rsidRPr="00B4678D">
        <w:rPr>
          <w:rFonts w:ascii="Century Gothic" w:hAnsi="Century Gothic" w:cs="Calibri"/>
          <w:color w:val="000000" w:themeColor="text1"/>
          <w:sz w:val="20"/>
          <w:szCs w:val="20"/>
          <w:lang w:val="sv-SE"/>
        </w:rPr>
        <w:t>Undang-Undang Nomor 33  Tahun  2004 tentang Perimbangan Keuangan Antara Pemerintah Pusat dan Pemerintahan Daerah (Lembaran Negara RI Tahun 2004 Nomor 126, Tambahan Lembaran Negara RI Nomor 4438);</w:t>
      </w:r>
    </w:p>
    <w:p w:rsidR="00B4678D" w:rsidRPr="00E94224" w:rsidRDefault="00B4678D" w:rsidP="00B56DDE">
      <w:pPr>
        <w:numPr>
          <w:ilvl w:val="0"/>
          <w:numId w:val="3"/>
        </w:numPr>
        <w:tabs>
          <w:tab w:val="clear" w:pos="900"/>
        </w:tabs>
        <w:autoSpaceDE w:val="0"/>
        <w:autoSpaceDN w:val="0"/>
        <w:adjustRightInd w:val="0"/>
        <w:spacing w:after="0" w:line="360" w:lineRule="auto"/>
        <w:ind w:left="357" w:hanging="357"/>
        <w:jc w:val="both"/>
        <w:rPr>
          <w:rFonts w:ascii="Century Gothic" w:hAnsi="Century Gothic" w:cs="Tahoma"/>
          <w:color w:val="000000" w:themeColor="text1"/>
          <w:sz w:val="20"/>
          <w:szCs w:val="20"/>
          <w:lang w:val="sv-SE"/>
        </w:rPr>
      </w:pPr>
      <w:r w:rsidRPr="00E94224">
        <w:rPr>
          <w:rFonts w:ascii="Century Gothic" w:hAnsi="Century Gothic" w:cs="Tahoma"/>
          <w:color w:val="000000" w:themeColor="text1"/>
          <w:sz w:val="20"/>
          <w:szCs w:val="20"/>
          <w:lang w:val="sv-SE"/>
        </w:rPr>
        <w:t>Undang-Undang Nomor 17 Tahun 2007 tentang Rencana Pembangunan Jangka Panjang Nasional Tahun 2005-2025;</w:t>
      </w:r>
    </w:p>
    <w:p w:rsidR="00B4678D" w:rsidRPr="00B4678D" w:rsidRDefault="00B4678D"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color w:val="000000" w:themeColor="text1"/>
          <w:sz w:val="20"/>
          <w:szCs w:val="20"/>
          <w:lang w:val="sv-SE"/>
        </w:rPr>
      </w:pPr>
      <w:r w:rsidRPr="00B4678D">
        <w:rPr>
          <w:rFonts w:ascii="Century Gothic" w:hAnsi="Century Gothic" w:cs="Calibri"/>
          <w:color w:val="000000" w:themeColor="text1"/>
          <w:sz w:val="20"/>
          <w:szCs w:val="20"/>
          <w:lang w:val="sv-SE"/>
        </w:rPr>
        <w:t>Undang-Undang Nomor 25 Tahun 2004 tentang Sistem Perencanaan Pembangunan Nasional (Lembaran Negara RI Tahun 2004  Nomor 104, Tambahan Lembaran Negara RI Nomor 4421);</w:t>
      </w:r>
    </w:p>
    <w:p w:rsidR="00B4678D" w:rsidRPr="00B4678D" w:rsidRDefault="00B4678D"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color w:val="000000" w:themeColor="text1"/>
          <w:sz w:val="20"/>
          <w:szCs w:val="20"/>
          <w:lang w:val="sv-SE"/>
        </w:rPr>
      </w:pPr>
      <w:r w:rsidRPr="00B4678D">
        <w:rPr>
          <w:rFonts w:ascii="Century Gothic" w:hAnsi="Century Gothic" w:cs="Calibri"/>
          <w:color w:val="000000" w:themeColor="text1"/>
          <w:sz w:val="20"/>
          <w:szCs w:val="20"/>
          <w:lang w:val="sv-SE"/>
        </w:rPr>
        <w:t>Undang-Undang Nomor 23  Tahun  2014 tentang Pemerintahan Daerah (Lembaran Negara RI Tahun 2014 Nomor  244);</w:t>
      </w:r>
    </w:p>
    <w:p w:rsidR="00B4678D" w:rsidRPr="00B4678D" w:rsidRDefault="00B4678D"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color w:val="000000" w:themeColor="text1"/>
          <w:sz w:val="20"/>
          <w:szCs w:val="20"/>
          <w:lang w:val="sv-SE"/>
        </w:rPr>
      </w:pPr>
      <w:r w:rsidRPr="00B4678D">
        <w:rPr>
          <w:rFonts w:ascii="Century Gothic" w:hAnsi="Century Gothic" w:cs="Calibri"/>
          <w:color w:val="000000" w:themeColor="text1"/>
          <w:sz w:val="20"/>
          <w:szCs w:val="20"/>
          <w:lang w:val="sv-SE"/>
        </w:rPr>
        <w:t xml:space="preserve">Peraturan Pemerintah  Nomor 20 Tahun 2004, tentang Rencana Kerja Pemerintah (Lembaran Negara RI Tahun 2004 Nomor 74, Tambahan Lembaran Negara RI Nomor 4405); </w:t>
      </w:r>
    </w:p>
    <w:p w:rsidR="00B4678D" w:rsidRPr="00B4678D" w:rsidRDefault="00B4678D"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color w:val="000000" w:themeColor="text1"/>
          <w:sz w:val="20"/>
          <w:szCs w:val="20"/>
          <w:lang w:val="sv-SE"/>
        </w:rPr>
      </w:pPr>
      <w:r w:rsidRPr="00B4678D">
        <w:rPr>
          <w:rFonts w:ascii="Century Gothic" w:hAnsi="Century Gothic" w:cs="Calibri"/>
          <w:color w:val="000000" w:themeColor="text1"/>
          <w:sz w:val="20"/>
          <w:szCs w:val="20"/>
          <w:lang w:val="sv-SE"/>
        </w:rPr>
        <w:t>Peraturan Pemerintah Nomor 58 Tahun 2005 tentang Pengelolaan Keuangan Daerah (Lembaran Negara Republik Indonesia Tahun 2005 Nomor 140, Tambahan Lembaran Negara Republik Indonesia Nomor 4578);</w:t>
      </w:r>
    </w:p>
    <w:p w:rsidR="00B4678D" w:rsidRPr="00E94224" w:rsidRDefault="00B4678D" w:rsidP="00B56DDE">
      <w:pPr>
        <w:numPr>
          <w:ilvl w:val="0"/>
          <w:numId w:val="3"/>
        </w:numPr>
        <w:tabs>
          <w:tab w:val="clear" w:pos="900"/>
        </w:tabs>
        <w:autoSpaceDE w:val="0"/>
        <w:autoSpaceDN w:val="0"/>
        <w:adjustRightInd w:val="0"/>
        <w:spacing w:after="0" w:line="360" w:lineRule="auto"/>
        <w:ind w:left="357" w:hanging="357"/>
        <w:jc w:val="both"/>
        <w:rPr>
          <w:rFonts w:ascii="Century Gothic" w:hAnsi="Century Gothic" w:cs="Tahoma"/>
          <w:color w:val="000000" w:themeColor="text1"/>
          <w:sz w:val="20"/>
          <w:szCs w:val="20"/>
          <w:lang w:val="sv-SE"/>
        </w:rPr>
      </w:pPr>
      <w:r w:rsidRPr="00E94224">
        <w:rPr>
          <w:rFonts w:ascii="Century Gothic" w:hAnsi="Century Gothic" w:cs="Tahoma"/>
          <w:color w:val="000000" w:themeColor="text1"/>
          <w:sz w:val="20"/>
          <w:szCs w:val="20"/>
          <w:lang w:val="sv-SE"/>
        </w:rPr>
        <w:t>Peraturan Pemerintah Nomor 79 Tahun 2005 tentang Pedoman Pembinaan dan Pengawasan Penyelenggaraan Pemerintahan Daerah;</w:t>
      </w:r>
    </w:p>
    <w:p w:rsidR="00B4678D" w:rsidRPr="00B4678D" w:rsidRDefault="00B4678D"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color w:val="000000" w:themeColor="text1"/>
          <w:sz w:val="20"/>
          <w:szCs w:val="20"/>
          <w:lang w:val="sv-SE"/>
        </w:rPr>
      </w:pPr>
      <w:r w:rsidRPr="00B4678D">
        <w:rPr>
          <w:rFonts w:ascii="Century Gothic" w:hAnsi="Century Gothic" w:cs="Calibri"/>
          <w:color w:val="000000" w:themeColor="text1"/>
          <w:sz w:val="20"/>
          <w:szCs w:val="20"/>
          <w:lang w:val="sv-SE"/>
        </w:rPr>
        <w:t>Peraturan Pemerintah Nomor 39 Tahun 2006 tentang Tata Cara Pengendalian dan Evaluasi Pelaksanaan Rencana Pembangunan (Lembaran Negara RI Tahun 2006 Nomor 96, Tambahan Lembaran Negara RI Nomor 4663);</w:t>
      </w:r>
    </w:p>
    <w:p w:rsidR="00B4678D" w:rsidRPr="00E94224" w:rsidRDefault="00B4678D" w:rsidP="00B56DDE">
      <w:pPr>
        <w:pStyle w:val="BodyText"/>
        <w:numPr>
          <w:ilvl w:val="0"/>
          <w:numId w:val="3"/>
        </w:numPr>
        <w:tabs>
          <w:tab w:val="clear" w:pos="900"/>
          <w:tab w:val="num" w:pos="360"/>
        </w:tabs>
        <w:adjustRightInd w:val="0"/>
        <w:spacing w:after="0" w:line="360" w:lineRule="auto"/>
        <w:ind w:left="357" w:hanging="357"/>
        <w:jc w:val="both"/>
        <w:rPr>
          <w:rFonts w:ascii="Century Gothic" w:hAnsi="Century Gothic" w:cs="Calibri"/>
          <w:bCs/>
          <w:color w:val="000000" w:themeColor="text1"/>
          <w:sz w:val="20"/>
          <w:szCs w:val="20"/>
          <w:lang w:val="af-ZA"/>
        </w:rPr>
      </w:pPr>
      <w:r w:rsidRPr="00E94224">
        <w:rPr>
          <w:rFonts w:ascii="Century Gothic" w:hAnsi="Century Gothic" w:cs="Calibri"/>
          <w:bCs/>
          <w:color w:val="000000" w:themeColor="text1"/>
          <w:sz w:val="20"/>
          <w:szCs w:val="20"/>
          <w:lang w:val="id-ID"/>
        </w:rPr>
        <w:t xml:space="preserve">Peraturan Pemerintah Republik Indonesia Nomor 38 Tahun 2007 tentang </w:t>
      </w:r>
      <w:r w:rsidRPr="00E94224">
        <w:rPr>
          <w:rFonts w:ascii="Century Gothic" w:hAnsi="Century Gothic" w:cs="Calibri"/>
          <w:color w:val="000000" w:themeColor="text1"/>
          <w:sz w:val="20"/>
          <w:szCs w:val="20"/>
          <w:lang w:val="id-ID" w:eastAsia="id-ID"/>
        </w:rPr>
        <w:t>Pembagian Urusan Pemerintahan Antara Pemerintah, Pemerintahan Daerah Provinsi, Dan Pemerintahan Daerah Kabupaten/Kota;</w:t>
      </w:r>
    </w:p>
    <w:p w:rsidR="00B4678D" w:rsidRPr="00E94224" w:rsidRDefault="00B4678D" w:rsidP="00B56DDE">
      <w:pPr>
        <w:pStyle w:val="BodyText"/>
        <w:numPr>
          <w:ilvl w:val="0"/>
          <w:numId w:val="3"/>
        </w:numPr>
        <w:tabs>
          <w:tab w:val="clear" w:pos="900"/>
          <w:tab w:val="num" w:pos="360"/>
        </w:tabs>
        <w:adjustRightInd w:val="0"/>
        <w:spacing w:after="0" w:line="360" w:lineRule="auto"/>
        <w:ind w:left="357" w:hanging="357"/>
        <w:jc w:val="both"/>
        <w:rPr>
          <w:rFonts w:ascii="Century Gothic" w:hAnsi="Century Gothic" w:cs="Calibri"/>
          <w:bCs/>
          <w:color w:val="000000" w:themeColor="text1"/>
          <w:sz w:val="20"/>
          <w:szCs w:val="20"/>
          <w:lang w:val="af-ZA"/>
        </w:rPr>
      </w:pPr>
      <w:r w:rsidRPr="00E94224">
        <w:rPr>
          <w:rFonts w:ascii="Century Gothic" w:hAnsi="Century Gothic" w:cs="Calibri"/>
          <w:bCs/>
          <w:color w:val="000000" w:themeColor="text1"/>
          <w:sz w:val="20"/>
          <w:szCs w:val="20"/>
          <w:lang w:val="id-ID"/>
        </w:rPr>
        <w:t xml:space="preserve">Peraturan Pemerintah Republik Indonesia Nomor 41 Tahun 2007 tentang Organisasi Perangkat Daerah; </w:t>
      </w:r>
    </w:p>
    <w:p w:rsidR="00350D59" w:rsidRPr="00B4678D" w:rsidRDefault="00350D59"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color w:val="000000" w:themeColor="text1"/>
          <w:sz w:val="20"/>
          <w:szCs w:val="20"/>
          <w:lang w:val="sv-SE"/>
        </w:rPr>
      </w:pPr>
      <w:r w:rsidRPr="00B4678D">
        <w:rPr>
          <w:rFonts w:ascii="Century Gothic" w:hAnsi="Century Gothic" w:cs="Calibri"/>
          <w:color w:val="000000" w:themeColor="text1"/>
          <w:sz w:val="20"/>
          <w:szCs w:val="20"/>
          <w:lang w:val="sv-SE"/>
        </w:rPr>
        <w:t xml:space="preserve">Peraturan Pemerintah Republik Indonesia Nomor 6 Tahun 2008 Tentang Pedoman Evaluasi Penyelenggaraan Pemerintahan Daerah (Lembaran Negara </w:t>
      </w:r>
      <w:r w:rsidRPr="00B4678D">
        <w:rPr>
          <w:rFonts w:ascii="Century Gothic" w:hAnsi="Century Gothic" w:cs="Calibri"/>
          <w:color w:val="000000" w:themeColor="text1"/>
          <w:sz w:val="20"/>
          <w:szCs w:val="20"/>
          <w:lang w:val="sv-SE"/>
        </w:rPr>
        <w:lastRenderedPageBreak/>
        <w:t>Republik Indonesia Tahun 2008 Nomor 19, Tambahan Lembaran Negara Republik Indonesia Nomor 4815);</w:t>
      </w:r>
    </w:p>
    <w:p w:rsidR="00B4678D" w:rsidRPr="00B4678D" w:rsidRDefault="00B4678D"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color w:val="000000" w:themeColor="text1"/>
          <w:sz w:val="20"/>
          <w:szCs w:val="20"/>
          <w:lang w:val="sv-SE"/>
        </w:rPr>
      </w:pPr>
      <w:r w:rsidRPr="00B4678D">
        <w:rPr>
          <w:rFonts w:ascii="Century Gothic" w:hAnsi="Century Gothic" w:cs="Calibri"/>
          <w:color w:val="000000" w:themeColor="text1"/>
          <w:sz w:val="20"/>
          <w:szCs w:val="20"/>
          <w:lang w:val="sv-SE"/>
        </w:rPr>
        <w:t>Peraturan Pemerintah Nomor 8 Tahun 2008 tentang Tahapan, Tata Cara Penyusunan, Pengendalian dan Evaluasi Pelaksanaan Rencana Pembangunan Daerah, (Lembaran Negara Republik Indonesia Tahun 2008 Nomor 21, Tambahan Lembaran Negara Republik Indonesia Nomor 4817);</w:t>
      </w:r>
    </w:p>
    <w:p w:rsidR="00B4678D" w:rsidRPr="00B4678D" w:rsidRDefault="00B4678D"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color w:val="000000" w:themeColor="text1"/>
          <w:sz w:val="20"/>
          <w:szCs w:val="20"/>
          <w:lang w:val="sv-SE"/>
        </w:rPr>
      </w:pPr>
      <w:r w:rsidRPr="00B4678D">
        <w:rPr>
          <w:rFonts w:ascii="Century Gothic" w:hAnsi="Century Gothic" w:cs="Calibri"/>
          <w:color w:val="000000" w:themeColor="text1"/>
          <w:sz w:val="20"/>
          <w:szCs w:val="20"/>
          <w:lang w:val="sv-SE"/>
        </w:rPr>
        <w:t>Peraturan Pemerintah Nomor 23 Tahun 2011 tentang Perubahan Atas Peraturan Pemerintah Nomor 19 Tahun 2010 tentang Tata Cara Pelaksanaan Tugas dan Wewenang serta Kedudukan Keuangan Gubernur sebagai Wakil Pemerintah di Wilayah Provinsi (Lembaran Negara Republik Indonesia Tahun 2011 Nomor 44);</w:t>
      </w:r>
    </w:p>
    <w:p w:rsidR="00B4678D" w:rsidRPr="00B4678D" w:rsidRDefault="00B4678D"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color w:val="000000" w:themeColor="text1"/>
          <w:sz w:val="20"/>
          <w:szCs w:val="20"/>
          <w:lang w:val="sv-SE"/>
        </w:rPr>
      </w:pPr>
      <w:r w:rsidRPr="00B4678D">
        <w:rPr>
          <w:rFonts w:ascii="Century Gothic" w:hAnsi="Century Gothic" w:cs="Calibri"/>
          <w:color w:val="000000" w:themeColor="text1"/>
          <w:sz w:val="20"/>
          <w:szCs w:val="20"/>
          <w:lang w:val="sv-SE"/>
        </w:rPr>
        <w:t>Peraturan Presiden Republik Indonesia Nomor 2 Tahun 2015, tentang Rencana Pembangunan Jangka Menengah Nasional Tahun 2015–2019 (Lembaran Negara RI Tahun 2015 Nomor 3);</w:t>
      </w:r>
    </w:p>
    <w:p w:rsidR="00350D59" w:rsidRDefault="00350D59"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bCs/>
          <w:color w:val="000000" w:themeColor="text1"/>
          <w:sz w:val="20"/>
          <w:szCs w:val="20"/>
          <w:lang w:val="af-ZA"/>
        </w:rPr>
      </w:pPr>
      <w:r w:rsidRPr="00350D59">
        <w:rPr>
          <w:rFonts w:ascii="Century Gothic" w:hAnsi="Century Gothic" w:cs="Calibri"/>
          <w:bCs/>
          <w:color w:val="000000" w:themeColor="text1"/>
          <w:sz w:val="20"/>
          <w:szCs w:val="20"/>
          <w:lang w:val="af-ZA"/>
        </w:rPr>
        <w:t>Peraturan Presiden Nomor 2 Tahun 2015 tentang Rencana</w:t>
      </w:r>
      <w:r>
        <w:rPr>
          <w:rFonts w:ascii="Century Gothic" w:hAnsi="Century Gothic" w:cs="Calibri"/>
          <w:bCs/>
          <w:color w:val="000000" w:themeColor="text1"/>
          <w:sz w:val="20"/>
          <w:szCs w:val="20"/>
          <w:lang w:val="af-ZA"/>
        </w:rPr>
        <w:t xml:space="preserve"> </w:t>
      </w:r>
      <w:r w:rsidRPr="00350D59">
        <w:rPr>
          <w:rFonts w:ascii="Century Gothic" w:hAnsi="Century Gothic" w:cs="Calibri"/>
          <w:bCs/>
          <w:color w:val="000000" w:themeColor="text1"/>
          <w:sz w:val="20"/>
          <w:szCs w:val="20"/>
          <w:lang w:val="af-ZA"/>
        </w:rPr>
        <w:t>Pembangunan Jangka Menengah Nasional Tahun 2015-2019</w:t>
      </w:r>
      <w:r>
        <w:rPr>
          <w:rFonts w:ascii="Century Gothic" w:hAnsi="Century Gothic" w:cs="Calibri"/>
          <w:bCs/>
          <w:color w:val="000000" w:themeColor="text1"/>
          <w:sz w:val="20"/>
          <w:szCs w:val="20"/>
          <w:lang w:val="af-ZA"/>
        </w:rPr>
        <w:t xml:space="preserve"> </w:t>
      </w:r>
      <w:r w:rsidRPr="00350D59">
        <w:rPr>
          <w:rFonts w:ascii="Century Gothic" w:hAnsi="Century Gothic" w:cs="Calibri"/>
          <w:bCs/>
          <w:color w:val="000000" w:themeColor="text1"/>
          <w:sz w:val="20"/>
          <w:szCs w:val="20"/>
          <w:lang w:val="af-ZA"/>
        </w:rPr>
        <w:t xml:space="preserve">(Lembaran Negara Republik Indonesia Tahun 2015 Nomor 3); </w:t>
      </w:r>
    </w:p>
    <w:p w:rsidR="00350D59" w:rsidRDefault="00350D59"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bCs/>
          <w:color w:val="000000" w:themeColor="text1"/>
          <w:sz w:val="20"/>
          <w:szCs w:val="20"/>
          <w:lang w:val="af-ZA"/>
        </w:rPr>
      </w:pPr>
      <w:r w:rsidRPr="00E94224">
        <w:rPr>
          <w:rFonts w:ascii="Century Gothic" w:hAnsi="Century Gothic" w:cs="Calibri"/>
          <w:bCs/>
          <w:color w:val="000000" w:themeColor="text1"/>
          <w:sz w:val="20"/>
          <w:szCs w:val="20"/>
          <w:lang w:val="af-ZA"/>
        </w:rPr>
        <w:t xml:space="preserve">Peraturan Presiden Republik Indonesia Nomor </w:t>
      </w:r>
      <w:r w:rsidR="0099799B">
        <w:rPr>
          <w:rFonts w:ascii="Century Gothic" w:hAnsi="Century Gothic" w:cs="Calibri"/>
          <w:bCs/>
          <w:color w:val="000000" w:themeColor="text1"/>
          <w:sz w:val="20"/>
          <w:szCs w:val="20"/>
          <w:lang w:val="af-ZA"/>
        </w:rPr>
        <w:t xml:space="preserve"> 60</w:t>
      </w:r>
      <w:r>
        <w:rPr>
          <w:rFonts w:ascii="Century Gothic" w:hAnsi="Century Gothic" w:cs="Calibri"/>
          <w:bCs/>
          <w:color w:val="000000" w:themeColor="text1"/>
          <w:sz w:val="20"/>
          <w:szCs w:val="20"/>
          <w:lang w:val="af-ZA"/>
        </w:rPr>
        <w:t xml:space="preserve"> </w:t>
      </w:r>
      <w:r w:rsidRPr="00E94224">
        <w:rPr>
          <w:rFonts w:ascii="Century Gothic" w:hAnsi="Century Gothic" w:cs="Calibri"/>
          <w:bCs/>
          <w:color w:val="000000" w:themeColor="text1"/>
          <w:sz w:val="20"/>
          <w:szCs w:val="20"/>
          <w:lang w:val="id-ID"/>
        </w:rPr>
        <w:t xml:space="preserve"> </w:t>
      </w:r>
      <w:r w:rsidRPr="00E94224">
        <w:rPr>
          <w:rFonts w:ascii="Century Gothic" w:hAnsi="Century Gothic" w:cs="Calibri"/>
          <w:bCs/>
          <w:color w:val="000000" w:themeColor="text1"/>
          <w:sz w:val="20"/>
          <w:szCs w:val="20"/>
          <w:lang w:val="af-ZA"/>
        </w:rPr>
        <w:t>Tahun 20</w:t>
      </w:r>
      <w:r w:rsidRPr="00E94224">
        <w:rPr>
          <w:rFonts w:ascii="Century Gothic" w:hAnsi="Century Gothic" w:cs="Calibri"/>
          <w:bCs/>
          <w:color w:val="000000" w:themeColor="text1"/>
          <w:sz w:val="20"/>
          <w:szCs w:val="20"/>
          <w:lang w:val="id-ID"/>
        </w:rPr>
        <w:t>1</w:t>
      </w:r>
      <w:r>
        <w:rPr>
          <w:rFonts w:ascii="Century Gothic" w:hAnsi="Century Gothic" w:cs="Calibri"/>
          <w:bCs/>
          <w:color w:val="000000" w:themeColor="text1"/>
          <w:sz w:val="20"/>
          <w:szCs w:val="20"/>
        </w:rPr>
        <w:t>5</w:t>
      </w:r>
      <w:r w:rsidRPr="00E94224">
        <w:rPr>
          <w:rFonts w:ascii="Century Gothic" w:hAnsi="Century Gothic" w:cs="Calibri"/>
          <w:bCs/>
          <w:color w:val="000000" w:themeColor="text1"/>
          <w:sz w:val="20"/>
          <w:szCs w:val="20"/>
          <w:lang w:val="af-ZA"/>
        </w:rPr>
        <w:t xml:space="preserve"> tentang Rencana Kerja Pemerintah Tahun 201</w:t>
      </w:r>
      <w:r>
        <w:rPr>
          <w:rFonts w:ascii="Century Gothic" w:hAnsi="Century Gothic" w:cs="Calibri"/>
          <w:bCs/>
          <w:color w:val="000000" w:themeColor="text1"/>
          <w:sz w:val="20"/>
          <w:szCs w:val="20"/>
        </w:rPr>
        <w:t>6</w:t>
      </w:r>
      <w:r w:rsidR="0099799B">
        <w:rPr>
          <w:rFonts w:ascii="Century Gothic" w:hAnsi="Century Gothic" w:cs="Calibri"/>
          <w:bCs/>
          <w:color w:val="000000" w:themeColor="text1"/>
          <w:sz w:val="20"/>
          <w:szCs w:val="20"/>
          <w:lang w:val="af-ZA"/>
        </w:rPr>
        <w:t xml:space="preserve"> </w:t>
      </w:r>
      <w:r w:rsidR="0099799B" w:rsidRPr="00350D59">
        <w:rPr>
          <w:rFonts w:ascii="Century Gothic" w:hAnsi="Century Gothic" w:cs="Calibri"/>
          <w:bCs/>
          <w:color w:val="000000" w:themeColor="text1"/>
          <w:sz w:val="20"/>
          <w:szCs w:val="20"/>
          <w:lang w:val="af-ZA"/>
        </w:rPr>
        <w:t xml:space="preserve">(Lembaran Negara Republik Indonesia Tahun 2015 Nomor </w:t>
      </w:r>
      <w:r w:rsidR="0099799B">
        <w:rPr>
          <w:rFonts w:ascii="Century Gothic" w:hAnsi="Century Gothic" w:cs="Calibri"/>
          <w:bCs/>
          <w:color w:val="000000" w:themeColor="text1"/>
          <w:sz w:val="20"/>
          <w:szCs w:val="20"/>
          <w:lang w:val="af-ZA"/>
        </w:rPr>
        <w:t>1</w:t>
      </w:r>
      <w:r w:rsidR="0099799B" w:rsidRPr="00350D59">
        <w:rPr>
          <w:rFonts w:ascii="Century Gothic" w:hAnsi="Century Gothic" w:cs="Calibri"/>
          <w:bCs/>
          <w:color w:val="000000" w:themeColor="text1"/>
          <w:sz w:val="20"/>
          <w:szCs w:val="20"/>
          <w:lang w:val="af-ZA"/>
        </w:rPr>
        <w:t>3</w:t>
      </w:r>
      <w:r w:rsidR="0099799B">
        <w:rPr>
          <w:rFonts w:ascii="Century Gothic" w:hAnsi="Century Gothic" w:cs="Calibri"/>
          <w:bCs/>
          <w:color w:val="000000" w:themeColor="text1"/>
          <w:sz w:val="20"/>
          <w:szCs w:val="20"/>
          <w:lang w:val="af-ZA"/>
        </w:rPr>
        <w:t>7</w:t>
      </w:r>
      <w:r w:rsidR="0099799B" w:rsidRPr="00350D59">
        <w:rPr>
          <w:rFonts w:ascii="Century Gothic" w:hAnsi="Century Gothic" w:cs="Calibri"/>
          <w:bCs/>
          <w:color w:val="000000" w:themeColor="text1"/>
          <w:sz w:val="20"/>
          <w:szCs w:val="20"/>
          <w:lang w:val="af-ZA"/>
        </w:rPr>
        <w:t>);</w:t>
      </w:r>
    </w:p>
    <w:p w:rsidR="00350D59" w:rsidRPr="00E94224" w:rsidRDefault="00350D59"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bCs/>
          <w:color w:val="000000" w:themeColor="text1"/>
          <w:sz w:val="20"/>
          <w:szCs w:val="20"/>
          <w:lang w:val="af-ZA"/>
        </w:rPr>
      </w:pPr>
      <w:r w:rsidRPr="00E94224">
        <w:rPr>
          <w:rFonts w:ascii="Century Gothic" w:hAnsi="Century Gothic" w:cs="Calibri"/>
          <w:bCs/>
          <w:color w:val="000000" w:themeColor="text1"/>
          <w:sz w:val="20"/>
          <w:szCs w:val="20"/>
          <w:lang w:val="af-ZA"/>
        </w:rPr>
        <w:t>Peraturan Menteri Dalam Negeri No. 59 Tahun 2007 tentang Perubahan Peraturan Menteri Dalam Negeri Nomor 13 Tahun 2006 tentang Pedoman Pengelolaan Keuangan Daerah;</w:t>
      </w:r>
    </w:p>
    <w:p w:rsidR="00350D59" w:rsidRPr="00350D59" w:rsidRDefault="00350D59"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bCs/>
          <w:color w:val="000000" w:themeColor="text1"/>
          <w:sz w:val="20"/>
          <w:szCs w:val="20"/>
          <w:lang w:val="af-ZA"/>
        </w:rPr>
      </w:pPr>
      <w:r w:rsidRPr="00350D59">
        <w:rPr>
          <w:rFonts w:ascii="Century Gothic" w:hAnsi="Century Gothic" w:cs="Calibri"/>
          <w:bCs/>
          <w:color w:val="000000" w:themeColor="text1"/>
          <w:sz w:val="20"/>
          <w:szCs w:val="20"/>
          <w:lang w:val="af-ZA"/>
        </w:rPr>
        <w:t>Peraturan Menteri Dalam Negeri Nomor 54 Tahun 2010 tentang</w:t>
      </w:r>
      <w:r>
        <w:rPr>
          <w:rFonts w:ascii="Century Gothic" w:hAnsi="Century Gothic" w:cs="Calibri"/>
          <w:bCs/>
          <w:color w:val="000000" w:themeColor="text1"/>
          <w:sz w:val="20"/>
          <w:szCs w:val="20"/>
          <w:lang w:val="af-ZA"/>
        </w:rPr>
        <w:t xml:space="preserve"> </w:t>
      </w:r>
      <w:r w:rsidRPr="00350D59">
        <w:rPr>
          <w:rFonts w:ascii="Century Gothic" w:hAnsi="Century Gothic" w:cs="Calibri"/>
          <w:bCs/>
          <w:color w:val="000000" w:themeColor="text1"/>
          <w:sz w:val="20"/>
          <w:szCs w:val="20"/>
          <w:lang w:val="af-ZA"/>
        </w:rPr>
        <w:t>Pelaksanaan Peraturan Pemerintah Nomor 8 Tahun 2008 tentang</w:t>
      </w:r>
      <w:r>
        <w:rPr>
          <w:rFonts w:ascii="Century Gothic" w:hAnsi="Century Gothic" w:cs="Calibri"/>
          <w:bCs/>
          <w:color w:val="000000" w:themeColor="text1"/>
          <w:sz w:val="20"/>
          <w:szCs w:val="20"/>
          <w:lang w:val="af-ZA"/>
        </w:rPr>
        <w:t xml:space="preserve"> </w:t>
      </w:r>
      <w:r w:rsidRPr="00350D59">
        <w:rPr>
          <w:rFonts w:ascii="Century Gothic" w:hAnsi="Century Gothic" w:cs="Calibri"/>
          <w:bCs/>
          <w:color w:val="000000" w:themeColor="text1"/>
          <w:sz w:val="20"/>
          <w:szCs w:val="20"/>
          <w:lang w:val="af-ZA"/>
        </w:rPr>
        <w:t>Tahapan, Tata Cara Penyusunan, Pengendalian dan Evaluasi</w:t>
      </w:r>
      <w:r>
        <w:rPr>
          <w:rFonts w:ascii="Century Gothic" w:hAnsi="Century Gothic" w:cs="Calibri"/>
          <w:bCs/>
          <w:color w:val="000000" w:themeColor="text1"/>
          <w:sz w:val="20"/>
          <w:szCs w:val="20"/>
          <w:lang w:val="af-ZA"/>
        </w:rPr>
        <w:t xml:space="preserve"> </w:t>
      </w:r>
      <w:r w:rsidRPr="00350D59">
        <w:rPr>
          <w:rFonts w:ascii="Century Gothic" w:hAnsi="Century Gothic" w:cs="Calibri"/>
          <w:bCs/>
          <w:color w:val="000000" w:themeColor="text1"/>
          <w:sz w:val="20"/>
          <w:szCs w:val="20"/>
          <w:lang w:val="af-ZA"/>
        </w:rPr>
        <w:t>Pelaksanaan Rencana Pembangunan Daerah (Berita Negara Republik</w:t>
      </w:r>
      <w:r>
        <w:rPr>
          <w:rFonts w:ascii="Century Gothic" w:hAnsi="Century Gothic" w:cs="Calibri"/>
          <w:bCs/>
          <w:color w:val="000000" w:themeColor="text1"/>
          <w:sz w:val="20"/>
          <w:szCs w:val="20"/>
          <w:lang w:val="af-ZA"/>
        </w:rPr>
        <w:t xml:space="preserve"> </w:t>
      </w:r>
      <w:r w:rsidRPr="00350D59">
        <w:rPr>
          <w:rFonts w:ascii="Century Gothic" w:hAnsi="Century Gothic" w:cs="Calibri"/>
          <w:bCs/>
          <w:color w:val="000000" w:themeColor="text1"/>
          <w:sz w:val="20"/>
          <w:szCs w:val="20"/>
          <w:lang w:val="af-ZA"/>
        </w:rPr>
        <w:t>Indonesia Tahun 2010 Nomor 517);</w:t>
      </w:r>
    </w:p>
    <w:p w:rsidR="0099799B" w:rsidRDefault="0099799B"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bCs/>
          <w:color w:val="000000" w:themeColor="text1"/>
          <w:sz w:val="20"/>
          <w:szCs w:val="20"/>
          <w:lang w:val="af-ZA"/>
        </w:rPr>
      </w:pPr>
      <w:r w:rsidRPr="00E94224">
        <w:rPr>
          <w:rFonts w:ascii="Century Gothic" w:hAnsi="Century Gothic" w:cs="Calibri"/>
          <w:bCs/>
          <w:color w:val="000000" w:themeColor="text1"/>
          <w:sz w:val="20"/>
          <w:szCs w:val="20"/>
          <w:lang w:val="af-ZA"/>
        </w:rPr>
        <w:t xml:space="preserve">Peraturan Menteri Dalam Negeri No. </w:t>
      </w:r>
      <w:r w:rsidRPr="00E94224">
        <w:rPr>
          <w:rFonts w:ascii="Century Gothic" w:hAnsi="Century Gothic" w:cs="Calibri"/>
          <w:bCs/>
          <w:color w:val="000000" w:themeColor="text1"/>
          <w:sz w:val="20"/>
          <w:szCs w:val="20"/>
          <w:lang w:val="id-ID"/>
        </w:rPr>
        <w:t xml:space="preserve">21 </w:t>
      </w:r>
      <w:r w:rsidRPr="00E94224">
        <w:rPr>
          <w:rFonts w:ascii="Century Gothic" w:hAnsi="Century Gothic" w:cs="Calibri"/>
          <w:bCs/>
          <w:color w:val="000000" w:themeColor="text1"/>
          <w:sz w:val="20"/>
          <w:szCs w:val="20"/>
          <w:lang w:val="af-ZA"/>
        </w:rPr>
        <w:t>Tahun 20</w:t>
      </w:r>
      <w:r w:rsidRPr="00E94224">
        <w:rPr>
          <w:rFonts w:ascii="Century Gothic" w:hAnsi="Century Gothic" w:cs="Calibri"/>
          <w:bCs/>
          <w:color w:val="000000" w:themeColor="text1"/>
          <w:sz w:val="20"/>
          <w:szCs w:val="20"/>
          <w:lang w:val="id-ID"/>
        </w:rPr>
        <w:t>11</w:t>
      </w:r>
      <w:r w:rsidRPr="00E94224">
        <w:rPr>
          <w:rFonts w:ascii="Century Gothic" w:hAnsi="Century Gothic" w:cs="Calibri"/>
          <w:bCs/>
          <w:color w:val="000000" w:themeColor="text1"/>
          <w:sz w:val="20"/>
          <w:szCs w:val="20"/>
          <w:lang w:val="af-ZA"/>
        </w:rPr>
        <w:t xml:space="preserve"> tentang Perubahan </w:t>
      </w:r>
      <w:r w:rsidRPr="00E94224">
        <w:rPr>
          <w:rFonts w:ascii="Century Gothic" w:hAnsi="Century Gothic" w:cs="Calibri"/>
          <w:bCs/>
          <w:color w:val="000000" w:themeColor="text1"/>
          <w:sz w:val="20"/>
          <w:szCs w:val="20"/>
          <w:lang w:val="id-ID"/>
        </w:rPr>
        <w:t xml:space="preserve">Kedua </w:t>
      </w:r>
      <w:r w:rsidRPr="00E94224">
        <w:rPr>
          <w:rFonts w:ascii="Century Gothic" w:hAnsi="Century Gothic" w:cs="Calibri"/>
          <w:bCs/>
          <w:color w:val="000000" w:themeColor="text1"/>
          <w:sz w:val="20"/>
          <w:szCs w:val="20"/>
          <w:lang w:val="af-ZA"/>
        </w:rPr>
        <w:t>Peraturan Menteri Dalam Negeri Nomor 13 Tahun 2006 tentang Pedoman Pengelolaan Keuangan Daerah</w:t>
      </w:r>
    </w:p>
    <w:p w:rsidR="00350D59" w:rsidRPr="00350D59" w:rsidRDefault="00350D59"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bCs/>
          <w:color w:val="000000" w:themeColor="text1"/>
          <w:sz w:val="20"/>
          <w:szCs w:val="20"/>
          <w:lang w:val="af-ZA"/>
        </w:rPr>
      </w:pPr>
      <w:r w:rsidRPr="00350D59">
        <w:rPr>
          <w:rFonts w:ascii="Century Gothic" w:hAnsi="Century Gothic" w:cs="Calibri"/>
          <w:bCs/>
          <w:color w:val="000000" w:themeColor="text1"/>
          <w:sz w:val="20"/>
          <w:szCs w:val="20"/>
          <w:lang w:val="af-ZA"/>
        </w:rPr>
        <w:t>Peraturan Menteri Dalam Negeri Republik Indonesia Nomor 72 Tahun</w:t>
      </w:r>
      <w:r>
        <w:rPr>
          <w:rFonts w:ascii="Century Gothic" w:hAnsi="Century Gothic" w:cs="Calibri"/>
          <w:bCs/>
          <w:color w:val="000000" w:themeColor="text1"/>
          <w:sz w:val="20"/>
          <w:szCs w:val="20"/>
          <w:lang w:val="af-ZA"/>
        </w:rPr>
        <w:t xml:space="preserve"> </w:t>
      </w:r>
      <w:r w:rsidRPr="00350D59">
        <w:rPr>
          <w:rFonts w:ascii="Century Gothic" w:hAnsi="Century Gothic" w:cs="Calibri"/>
          <w:bCs/>
          <w:color w:val="000000" w:themeColor="text1"/>
          <w:sz w:val="20"/>
          <w:szCs w:val="20"/>
          <w:lang w:val="af-ZA"/>
        </w:rPr>
        <w:t>2013 tentang Pedoman Pembangunan Wilayah Terpadu (Berita Negara</w:t>
      </w:r>
      <w:r>
        <w:rPr>
          <w:rFonts w:ascii="Century Gothic" w:hAnsi="Century Gothic" w:cs="Calibri"/>
          <w:bCs/>
          <w:color w:val="000000" w:themeColor="text1"/>
          <w:sz w:val="20"/>
          <w:szCs w:val="20"/>
          <w:lang w:val="af-ZA"/>
        </w:rPr>
        <w:t xml:space="preserve"> </w:t>
      </w:r>
      <w:r w:rsidRPr="00350D59">
        <w:rPr>
          <w:rFonts w:ascii="Century Gothic" w:hAnsi="Century Gothic" w:cs="Calibri"/>
          <w:bCs/>
          <w:color w:val="000000" w:themeColor="text1"/>
          <w:sz w:val="20"/>
          <w:szCs w:val="20"/>
          <w:lang w:val="af-ZA"/>
        </w:rPr>
        <w:t>Republik Indonesia Tahun 2013 Nomor 1563);</w:t>
      </w:r>
    </w:p>
    <w:p w:rsidR="00E94224" w:rsidRPr="00350D59" w:rsidRDefault="00350D59"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bCs/>
          <w:color w:val="000000" w:themeColor="text1"/>
          <w:sz w:val="20"/>
          <w:szCs w:val="20"/>
          <w:lang w:val="af-ZA"/>
        </w:rPr>
      </w:pPr>
      <w:r w:rsidRPr="00350D59">
        <w:rPr>
          <w:rFonts w:ascii="Century Gothic" w:hAnsi="Century Gothic" w:cs="Calibri"/>
          <w:bCs/>
          <w:color w:val="000000" w:themeColor="text1"/>
          <w:sz w:val="20"/>
          <w:szCs w:val="20"/>
          <w:lang w:val="af-ZA"/>
        </w:rPr>
        <w:t>Peraturan Menteri Dalam Negeri Nomor 27 Tahun 2014 tentang Pedoman</w:t>
      </w:r>
      <w:r>
        <w:rPr>
          <w:rFonts w:ascii="Century Gothic" w:hAnsi="Century Gothic" w:cs="Calibri"/>
          <w:bCs/>
          <w:color w:val="000000" w:themeColor="text1"/>
          <w:sz w:val="20"/>
          <w:szCs w:val="20"/>
          <w:lang w:val="af-ZA"/>
        </w:rPr>
        <w:t xml:space="preserve"> </w:t>
      </w:r>
      <w:r w:rsidRPr="00350D59">
        <w:rPr>
          <w:rFonts w:ascii="Century Gothic" w:hAnsi="Century Gothic" w:cs="Calibri"/>
          <w:bCs/>
          <w:color w:val="000000" w:themeColor="text1"/>
          <w:sz w:val="20"/>
          <w:szCs w:val="20"/>
          <w:lang w:val="af-ZA"/>
        </w:rPr>
        <w:t>Penyusunan, Pengendalian dan Evaluasi Rencana Kerja Pembangunan Daerah Tahun 2015;</w:t>
      </w:r>
    </w:p>
    <w:p w:rsidR="00E94224" w:rsidRDefault="00E94224"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bCs/>
          <w:color w:val="000000" w:themeColor="text1"/>
          <w:sz w:val="20"/>
          <w:szCs w:val="20"/>
          <w:lang w:val="af-ZA"/>
        </w:rPr>
      </w:pPr>
      <w:r w:rsidRPr="00E94224">
        <w:rPr>
          <w:rFonts w:ascii="Century Gothic" w:hAnsi="Century Gothic" w:cs="Calibri"/>
          <w:bCs/>
          <w:color w:val="000000" w:themeColor="text1"/>
          <w:sz w:val="20"/>
          <w:szCs w:val="20"/>
          <w:lang w:val="af-ZA"/>
        </w:rPr>
        <w:lastRenderedPageBreak/>
        <w:t>Surat Edaran Menteri Dalam Negeri No. 050/691/SJ tentang Pedoman Penyusunan Rancangan Awal Rencana Kerja Pembangunan Daerah (RKPD) Tahun 2015;</w:t>
      </w:r>
    </w:p>
    <w:p w:rsidR="0099799B" w:rsidRPr="00E94224" w:rsidRDefault="0099799B"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bCs/>
          <w:color w:val="000000" w:themeColor="text1"/>
          <w:sz w:val="20"/>
          <w:szCs w:val="20"/>
          <w:lang w:val="af-ZA"/>
        </w:rPr>
      </w:pPr>
      <w:r w:rsidRPr="00E94224">
        <w:rPr>
          <w:rFonts w:ascii="Century Gothic" w:hAnsi="Century Gothic" w:cs="Calibri"/>
          <w:bCs/>
          <w:color w:val="000000" w:themeColor="text1"/>
          <w:sz w:val="20"/>
          <w:szCs w:val="20"/>
          <w:lang w:val="af-ZA"/>
        </w:rPr>
        <w:t>Surat Edaran Menteri Dalam Negeri No. 050/691/SJ tentang Pedoman Penyusunan Rancangan Awal Rencana Kerja Pembangunan Daerah (RKPD) Tahun 2015;</w:t>
      </w:r>
    </w:p>
    <w:p w:rsidR="00E94224" w:rsidRPr="00E94224" w:rsidRDefault="00E94224"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bCs/>
          <w:color w:val="000000" w:themeColor="text1"/>
          <w:sz w:val="20"/>
          <w:szCs w:val="20"/>
          <w:lang w:val="af-ZA"/>
        </w:rPr>
      </w:pPr>
      <w:r w:rsidRPr="00E94224">
        <w:rPr>
          <w:rFonts w:ascii="Century Gothic" w:hAnsi="Century Gothic" w:cs="Calibri"/>
          <w:bCs/>
          <w:color w:val="000000" w:themeColor="text1"/>
          <w:sz w:val="20"/>
          <w:szCs w:val="20"/>
          <w:lang w:val="af-ZA"/>
        </w:rPr>
        <w:t>Peraturan Gubernur Provinsi Sulawesi Tenggara Nomor   Tahun 20</w:t>
      </w:r>
      <w:r w:rsidRPr="00E94224">
        <w:rPr>
          <w:rFonts w:ascii="Century Gothic" w:hAnsi="Century Gothic" w:cs="Calibri"/>
          <w:bCs/>
          <w:color w:val="000000" w:themeColor="text1"/>
          <w:sz w:val="20"/>
          <w:szCs w:val="20"/>
          <w:lang w:val="id-ID"/>
        </w:rPr>
        <w:t>1</w:t>
      </w:r>
      <w:r w:rsidR="00350D59">
        <w:rPr>
          <w:rFonts w:ascii="Century Gothic" w:hAnsi="Century Gothic" w:cs="Calibri"/>
          <w:bCs/>
          <w:color w:val="000000" w:themeColor="text1"/>
          <w:sz w:val="20"/>
          <w:szCs w:val="20"/>
        </w:rPr>
        <w:t>5</w:t>
      </w:r>
      <w:r w:rsidRPr="00E94224">
        <w:rPr>
          <w:rFonts w:ascii="Century Gothic" w:hAnsi="Century Gothic" w:cs="Calibri"/>
          <w:bCs/>
          <w:color w:val="000000" w:themeColor="text1"/>
          <w:sz w:val="20"/>
          <w:szCs w:val="20"/>
          <w:lang w:val="af-ZA"/>
        </w:rPr>
        <w:t xml:space="preserve"> tentang Rencana Kerja Pemerintah Daerah</w:t>
      </w:r>
      <w:r w:rsidRPr="00E94224">
        <w:rPr>
          <w:rFonts w:ascii="Century Gothic" w:hAnsi="Century Gothic" w:cs="Calibri"/>
          <w:bCs/>
          <w:color w:val="000000" w:themeColor="text1"/>
          <w:sz w:val="20"/>
          <w:szCs w:val="20"/>
          <w:lang w:val="id-ID"/>
        </w:rPr>
        <w:t xml:space="preserve"> (RKPD)</w:t>
      </w:r>
      <w:r w:rsidRPr="00E94224">
        <w:rPr>
          <w:rFonts w:ascii="Century Gothic" w:hAnsi="Century Gothic" w:cs="Calibri"/>
          <w:bCs/>
          <w:color w:val="000000" w:themeColor="text1"/>
          <w:sz w:val="20"/>
          <w:szCs w:val="20"/>
          <w:lang w:val="af-ZA"/>
        </w:rPr>
        <w:t xml:space="preserve"> Provinsi Sulawesi Tenggara Tahun </w:t>
      </w:r>
      <w:r w:rsidR="00350D59">
        <w:rPr>
          <w:rFonts w:ascii="Century Gothic" w:hAnsi="Century Gothic" w:cs="Calibri"/>
          <w:bCs/>
          <w:color w:val="000000" w:themeColor="text1"/>
          <w:sz w:val="20"/>
          <w:szCs w:val="20"/>
          <w:lang w:val="af-ZA"/>
        </w:rPr>
        <w:t xml:space="preserve"> </w:t>
      </w:r>
      <w:r w:rsidRPr="00E94224">
        <w:rPr>
          <w:rFonts w:ascii="Century Gothic" w:hAnsi="Century Gothic" w:cs="Calibri"/>
          <w:bCs/>
          <w:color w:val="000000" w:themeColor="text1"/>
          <w:sz w:val="20"/>
          <w:szCs w:val="20"/>
          <w:lang w:val="af-ZA"/>
        </w:rPr>
        <w:t>201</w:t>
      </w:r>
      <w:r w:rsidR="00350D59">
        <w:rPr>
          <w:rFonts w:ascii="Century Gothic" w:hAnsi="Century Gothic" w:cs="Calibri"/>
          <w:bCs/>
          <w:color w:val="000000" w:themeColor="text1"/>
          <w:sz w:val="20"/>
          <w:szCs w:val="20"/>
          <w:lang w:val="af-ZA"/>
        </w:rPr>
        <w:t>6</w:t>
      </w:r>
      <w:r w:rsidRPr="00E94224">
        <w:rPr>
          <w:rFonts w:ascii="Century Gothic" w:hAnsi="Century Gothic" w:cs="Calibri"/>
          <w:bCs/>
          <w:color w:val="000000" w:themeColor="text1"/>
          <w:sz w:val="20"/>
          <w:szCs w:val="20"/>
          <w:lang w:val="af-ZA"/>
        </w:rPr>
        <w:t>;</w:t>
      </w:r>
    </w:p>
    <w:p w:rsidR="00E94224" w:rsidRPr="00E94224" w:rsidRDefault="00E94224"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color w:val="000000" w:themeColor="text1"/>
          <w:sz w:val="20"/>
          <w:szCs w:val="20"/>
          <w:lang w:val="id-ID"/>
        </w:rPr>
      </w:pPr>
      <w:r w:rsidRPr="00E94224">
        <w:rPr>
          <w:rFonts w:ascii="Century Gothic" w:hAnsi="Century Gothic" w:cs="Calibri"/>
          <w:color w:val="000000" w:themeColor="text1"/>
          <w:sz w:val="20"/>
          <w:szCs w:val="20"/>
          <w:lang w:val="id-ID"/>
        </w:rPr>
        <w:t>Peraturan Daerah Kota Baubau No</w:t>
      </w:r>
      <w:r w:rsidRPr="00E94224">
        <w:rPr>
          <w:rFonts w:ascii="Century Gothic" w:hAnsi="Century Gothic" w:cs="Calibri"/>
          <w:color w:val="000000" w:themeColor="text1"/>
          <w:sz w:val="20"/>
          <w:szCs w:val="20"/>
        </w:rPr>
        <w:t xml:space="preserve"> 1</w:t>
      </w:r>
      <w:r w:rsidRPr="00E94224">
        <w:rPr>
          <w:rFonts w:ascii="Century Gothic" w:hAnsi="Century Gothic" w:cs="Calibri"/>
          <w:color w:val="000000" w:themeColor="text1"/>
          <w:sz w:val="20"/>
          <w:szCs w:val="20"/>
          <w:lang w:val="id-ID"/>
        </w:rPr>
        <w:t xml:space="preserve"> Tahun 20</w:t>
      </w:r>
      <w:r w:rsidRPr="00E94224">
        <w:rPr>
          <w:rFonts w:ascii="Century Gothic" w:hAnsi="Century Gothic" w:cs="Calibri"/>
          <w:color w:val="000000" w:themeColor="text1"/>
          <w:sz w:val="20"/>
          <w:szCs w:val="20"/>
        </w:rPr>
        <w:t>13</w:t>
      </w:r>
      <w:r w:rsidRPr="00E94224">
        <w:rPr>
          <w:rFonts w:ascii="Century Gothic" w:hAnsi="Century Gothic" w:cs="Calibri"/>
          <w:color w:val="000000" w:themeColor="text1"/>
          <w:sz w:val="20"/>
          <w:szCs w:val="20"/>
          <w:lang w:val="id-ID"/>
        </w:rPr>
        <w:t>, tentang Rencana Pembangunan Jangka Menengah Daerah (RPJMD) Kota Baubau Tahun 20</w:t>
      </w:r>
      <w:r w:rsidRPr="00E94224">
        <w:rPr>
          <w:rFonts w:ascii="Century Gothic" w:hAnsi="Century Gothic" w:cs="Calibri"/>
          <w:color w:val="000000" w:themeColor="text1"/>
          <w:sz w:val="20"/>
          <w:szCs w:val="20"/>
        </w:rPr>
        <w:t>13</w:t>
      </w:r>
      <w:r w:rsidRPr="00E94224">
        <w:rPr>
          <w:rFonts w:ascii="Century Gothic" w:hAnsi="Century Gothic" w:cs="Calibri"/>
          <w:color w:val="000000" w:themeColor="text1"/>
          <w:sz w:val="20"/>
          <w:szCs w:val="20"/>
          <w:lang w:val="id-ID"/>
        </w:rPr>
        <w:t>-201</w:t>
      </w:r>
      <w:r w:rsidRPr="00E94224">
        <w:rPr>
          <w:rFonts w:ascii="Century Gothic" w:hAnsi="Century Gothic" w:cs="Calibri"/>
          <w:color w:val="000000" w:themeColor="text1"/>
          <w:sz w:val="20"/>
          <w:szCs w:val="20"/>
        </w:rPr>
        <w:t>8;</w:t>
      </w:r>
    </w:p>
    <w:p w:rsidR="00E94224" w:rsidRPr="00E94224" w:rsidRDefault="00E94224"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color w:val="000000" w:themeColor="text1"/>
          <w:sz w:val="20"/>
          <w:szCs w:val="20"/>
          <w:lang w:val="id-ID"/>
        </w:rPr>
      </w:pPr>
      <w:r w:rsidRPr="00E94224">
        <w:rPr>
          <w:rFonts w:ascii="Century Gothic" w:hAnsi="Century Gothic" w:cs="Calibri"/>
          <w:color w:val="000000" w:themeColor="text1"/>
          <w:sz w:val="20"/>
          <w:szCs w:val="20"/>
          <w:lang w:val="id-ID"/>
        </w:rPr>
        <w:t>Peraturan Daerah Kota Baubau Nomor 1 Tahun 2011 tentang Organisasi dan Tata Kerja Sekretariat Daerah, Sekretariat Dewan dan staf Ahli Kota Baubau;</w:t>
      </w:r>
    </w:p>
    <w:p w:rsidR="00E94224" w:rsidRPr="00E94224" w:rsidRDefault="00E94224"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color w:val="000000" w:themeColor="text1"/>
          <w:sz w:val="20"/>
          <w:szCs w:val="20"/>
          <w:lang w:val="id-ID"/>
        </w:rPr>
      </w:pPr>
      <w:r w:rsidRPr="00E94224">
        <w:rPr>
          <w:rFonts w:ascii="Century Gothic" w:hAnsi="Century Gothic" w:cs="Calibri"/>
          <w:color w:val="000000" w:themeColor="text1"/>
          <w:sz w:val="20"/>
          <w:szCs w:val="20"/>
          <w:lang w:val="id-ID"/>
        </w:rPr>
        <w:t>Peraturan Daerah Kota Baubau Nomor 2 Tahun 2011 tentang Organisasi dan Tata Kerja Dinas Daerah Kota Baubau;</w:t>
      </w:r>
    </w:p>
    <w:p w:rsidR="00E94224" w:rsidRPr="00E94224" w:rsidRDefault="00E94224"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color w:val="000000" w:themeColor="text1"/>
          <w:sz w:val="20"/>
          <w:szCs w:val="20"/>
          <w:lang w:val="id-ID"/>
        </w:rPr>
      </w:pPr>
      <w:r w:rsidRPr="00E94224">
        <w:rPr>
          <w:rFonts w:ascii="Century Gothic" w:hAnsi="Century Gothic" w:cs="Calibri"/>
          <w:color w:val="000000" w:themeColor="text1"/>
          <w:sz w:val="20"/>
          <w:szCs w:val="20"/>
          <w:lang w:val="id-ID"/>
        </w:rPr>
        <w:t>Peraturan Daerah Kota Baubau Nomor 3 Tahun 2011 tentang Organisasi dan Tata Kerja Lembaga Teknis Daerah Kota Baubau;</w:t>
      </w:r>
    </w:p>
    <w:p w:rsidR="00E94224" w:rsidRPr="0099799B" w:rsidRDefault="00E94224" w:rsidP="00B56DDE">
      <w:pPr>
        <w:pStyle w:val="BodyText"/>
        <w:numPr>
          <w:ilvl w:val="0"/>
          <w:numId w:val="3"/>
        </w:numPr>
        <w:tabs>
          <w:tab w:val="clear" w:pos="900"/>
          <w:tab w:val="num" w:pos="360"/>
        </w:tabs>
        <w:spacing w:after="0" w:line="360" w:lineRule="auto"/>
        <w:ind w:left="357" w:hanging="357"/>
        <w:jc w:val="both"/>
        <w:rPr>
          <w:rFonts w:ascii="Century Gothic" w:hAnsi="Century Gothic" w:cs="Calibri"/>
          <w:color w:val="000000" w:themeColor="text1"/>
          <w:sz w:val="20"/>
          <w:szCs w:val="20"/>
          <w:lang w:val="id-ID"/>
        </w:rPr>
      </w:pPr>
      <w:r w:rsidRPr="00E94224">
        <w:rPr>
          <w:rFonts w:ascii="Century Gothic" w:hAnsi="Century Gothic" w:cs="Calibri"/>
          <w:color w:val="000000" w:themeColor="text1"/>
          <w:sz w:val="20"/>
          <w:szCs w:val="20"/>
          <w:lang w:val="id-ID"/>
        </w:rPr>
        <w:t>Peraturan Daerah Kota Baubau Tahun 2011 tentang Organisasi dan Tata Kerja Satuan Polisi Pamong Praja Kota Baubau</w:t>
      </w:r>
      <w:r w:rsidRPr="00E94224">
        <w:rPr>
          <w:rFonts w:ascii="Century Gothic" w:hAnsi="Century Gothic" w:cs="Calibri"/>
          <w:color w:val="000000" w:themeColor="text1"/>
          <w:sz w:val="20"/>
          <w:szCs w:val="20"/>
        </w:rPr>
        <w:t>.</w:t>
      </w:r>
    </w:p>
    <w:p w:rsidR="0099799B" w:rsidRDefault="0099799B" w:rsidP="0099799B">
      <w:pPr>
        <w:spacing w:after="120" w:line="360" w:lineRule="auto"/>
        <w:rPr>
          <w:rFonts w:ascii="Century Gothic" w:hAnsi="Century Gothic" w:cs="Calibri"/>
          <w:b/>
          <w:color w:val="000000"/>
          <w:sz w:val="24"/>
          <w:szCs w:val="24"/>
        </w:rPr>
      </w:pPr>
    </w:p>
    <w:p w:rsidR="00E94224" w:rsidRPr="005D3E86" w:rsidRDefault="00E94224" w:rsidP="005D3E86">
      <w:pPr>
        <w:pStyle w:val="Heading2"/>
        <w:spacing w:line="360" w:lineRule="auto"/>
        <w:ind w:left="709" w:hanging="712"/>
        <w:rPr>
          <w:rFonts w:ascii="Arial Black" w:hAnsi="Arial Black"/>
        </w:rPr>
      </w:pPr>
      <w:r w:rsidRPr="005D3E86">
        <w:rPr>
          <w:rFonts w:ascii="Arial Black" w:hAnsi="Arial Black"/>
        </w:rPr>
        <w:t>1.3 HUBUNGAN ANTAR DOKUMEN</w:t>
      </w:r>
    </w:p>
    <w:p w:rsidR="00C5323E" w:rsidRPr="00C5323E" w:rsidRDefault="00E566DC" w:rsidP="00E566DC">
      <w:pPr>
        <w:autoSpaceDE w:val="0"/>
        <w:autoSpaceDN w:val="0"/>
        <w:adjustRightInd w:val="0"/>
        <w:spacing w:after="0" w:line="360" w:lineRule="auto"/>
        <w:ind w:firstLine="720"/>
        <w:jc w:val="both"/>
        <w:rPr>
          <w:rFonts w:ascii="Century Gothic" w:hAnsi="Century Gothic" w:cs="Calibri"/>
          <w:sz w:val="20"/>
          <w:szCs w:val="20"/>
        </w:rPr>
      </w:pPr>
      <w:proofErr w:type="gramStart"/>
      <w:r w:rsidRPr="00E566DC">
        <w:rPr>
          <w:rFonts w:ascii="Century Gothic" w:hAnsi="Century Gothic" w:cs="Calibri"/>
          <w:sz w:val="20"/>
          <w:szCs w:val="20"/>
        </w:rPr>
        <w:t>R</w:t>
      </w:r>
      <w:r>
        <w:rPr>
          <w:rFonts w:ascii="Century Gothic" w:hAnsi="Century Gothic" w:cs="Calibri"/>
          <w:sz w:val="20"/>
          <w:szCs w:val="20"/>
        </w:rPr>
        <w:t xml:space="preserve">encana </w:t>
      </w:r>
      <w:r w:rsidRPr="00E566DC">
        <w:rPr>
          <w:rFonts w:ascii="Century Gothic" w:hAnsi="Century Gothic" w:cs="Calibri"/>
          <w:sz w:val="20"/>
          <w:szCs w:val="20"/>
        </w:rPr>
        <w:t>K</w:t>
      </w:r>
      <w:r>
        <w:rPr>
          <w:rFonts w:ascii="Century Gothic" w:hAnsi="Century Gothic" w:cs="Calibri"/>
          <w:sz w:val="20"/>
          <w:szCs w:val="20"/>
        </w:rPr>
        <w:t xml:space="preserve">erja </w:t>
      </w:r>
      <w:r w:rsidRPr="00E566DC">
        <w:rPr>
          <w:rFonts w:ascii="Century Gothic" w:hAnsi="Century Gothic" w:cs="Calibri"/>
          <w:sz w:val="20"/>
          <w:szCs w:val="20"/>
        </w:rPr>
        <w:t>P</w:t>
      </w:r>
      <w:r>
        <w:rPr>
          <w:rFonts w:ascii="Century Gothic" w:hAnsi="Century Gothic" w:cs="Calibri"/>
          <w:sz w:val="20"/>
          <w:szCs w:val="20"/>
        </w:rPr>
        <w:t xml:space="preserve">emerintah </w:t>
      </w:r>
      <w:r w:rsidRPr="00E566DC">
        <w:rPr>
          <w:rFonts w:ascii="Century Gothic" w:hAnsi="Century Gothic" w:cs="Calibri"/>
          <w:sz w:val="20"/>
          <w:szCs w:val="20"/>
        </w:rPr>
        <w:t>D</w:t>
      </w:r>
      <w:r>
        <w:rPr>
          <w:rFonts w:ascii="Century Gothic" w:hAnsi="Century Gothic" w:cs="Calibri"/>
          <w:sz w:val="20"/>
          <w:szCs w:val="20"/>
        </w:rPr>
        <w:t>aerah</w:t>
      </w:r>
      <w:r w:rsidRPr="00E566DC">
        <w:rPr>
          <w:rFonts w:ascii="Century Gothic" w:hAnsi="Century Gothic" w:cs="Calibri"/>
          <w:sz w:val="20"/>
          <w:szCs w:val="20"/>
        </w:rPr>
        <w:t xml:space="preserve"> Kota Baubau Tahun 2016 disusun untuk menjamin keterkaitan</w:t>
      </w:r>
      <w:r>
        <w:rPr>
          <w:rFonts w:ascii="Century Gothic" w:hAnsi="Century Gothic" w:cs="Calibri"/>
          <w:sz w:val="20"/>
          <w:szCs w:val="20"/>
        </w:rPr>
        <w:t xml:space="preserve"> </w:t>
      </w:r>
      <w:r w:rsidRPr="00E566DC">
        <w:rPr>
          <w:rFonts w:ascii="Century Gothic" w:hAnsi="Century Gothic" w:cs="Calibri"/>
          <w:sz w:val="20"/>
          <w:szCs w:val="20"/>
        </w:rPr>
        <w:t>dan konsistensi antara perencanaan, penganggaran, pelaksanaan dan pengawasan.</w:t>
      </w:r>
      <w:proofErr w:type="gramEnd"/>
      <w:r w:rsidRPr="00E566DC">
        <w:rPr>
          <w:rFonts w:ascii="Century Gothic" w:hAnsi="Century Gothic" w:cs="Calibri"/>
          <w:sz w:val="20"/>
          <w:szCs w:val="20"/>
        </w:rPr>
        <w:t xml:space="preserve"> </w:t>
      </w:r>
      <w:r w:rsidR="00F94788">
        <w:rPr>
          <w:rFonts w:ascii="Century Gothic" w:hAnsi="Century Gothic" w:cs="Calibri"/>
          <w:sz w:val="20"/>
          <w:szCs w:val="20"/>
        </w:rPr>
        <w:t>RKPD</w:t>
      </w:r>
      <w:r w:rsidR="00C5323E" w:rsidRPr="00C5323E">
        <w:rPr>
          <w:rFonts w:ascii="Century Gothic" w:hAnsi="Century Gothic" w:cs="Calibri"/>
          <w:sz w:val="20"/>
          <w:szCs w:val="20"/>
        </w:rPr>
        <w:t xml:space="preserve"> Kota Baubau</w:t>
      </w:r>
      <w:r w:rsidR="00F94788">
        <w:rPr>
          <w:rFonts w:ascii="Century Gothic" w:hAnsi="Century Gothic" w:cs="Calibri"/>
          <w:sz w:val="20"/>
          <w:szCs w:val="20"/>
        </w:rPr>
        <w:t xml:space="preserve"> Tahun 2016</w:t>
      </w:r>
      <w:r w:rsidR="00C5323E" w:rsidRPr="00C5323E">
        <w:rPr>
          <w:rFonts w:ascii="Century Gothic" w:hAnsi="Century Gothic" w:cs="Calibri"/>
          <w:sz w:val="20"/>
          <w:szCs w:val="20"/>
        </w:rPr>
        <w:t xml:space="preserve"> memiliki</w:t>
      </w:r>
      <w:r w:rsidR="00C5323E">
        <w:rPr>
          <w:rFonts w:ascii="Century Gothic" w:hAnsi="Century Gothic" w:cs="Calibri"/>
          <w:sz w:val="20"/>
          <w:szCs w:val="20"/>
        </w:rPr>
        <w:t xml:space="preserve"> </w:t>
      </w:r>
      <w:r w:rsidR="00C5323E" w:rsidRPr="00C5323E">
        <w:rPr>
          <w:rFonts w:ascii="Century Gothic" w:hAnsi="Century Gothic" w:cs="Calibri"/>
          <w:sz w:val="20"/>
          <w:szCs w:val="20"/>
        </w:rPr>
        <w:t>hubungan dengan berbagai dokumen perencanaan lainnya, yakni disusun dengan</w:t>
      </w:r>
      <w:r w:rsidR="00C5323E">
        <w:rPr>
          <w:rFonts w:ascii="Century Gothic" w:hAnsi="Century Gothic" w:cs="Calibri"/>
          <w:sz w:val="20"/>
          <w:szCs w:val="20"/>
        </w:rPr>
        <w:t xml:space="preserve"> </w:t>
      </w:r>
      <w:r w:rsidR="00C5323E" w:rsidRPr="00C5323E">
        <w:rPr>
          <w:rFonts w:ascii="Century Gothic" w:hAnsi="Century Gothic" w:cs="Calibri"/>
          <w:sz w:val="20"/>
          <w:szCs w:val="20"/>
        </w:rPr>
        <w:t xml:space="preserve">memperhatikan </w:t>
      </w:r>
      <w:r w:rsidR="00C5323E">
        <w:rPr>
          <w:rFonts w:ascii="Century Gothic" w:hAnsi="Century Gothic" w:cs="Calibri"/>
          <w:sz w:val="20"/>
          <w:szCs w:val="20"/>
        </w:rPr>
        <w:t>RKP</w:t>
      </w:r>
      <w:r w:rsidR="00C5323E" w:rsidRPr="00C5323E">
        <w:rPr>
          <w:rFonts w:ascii="Century Gothic" w:hAnsi="Century Gothic" w:cs="Calibri"/>
          <w:sz w:val="20"/>
          <w:szCs w:val="20"/>
        </w:rPr>
        <w:t xml:space="preserve"> Nasional 20</w:t>
      </w:r>
      <w:r w:rsidR="00C5323E">
        <w:rPr>
          <w:rFonts w:ascii="Century Gothic" w:hAnsi="Century Gothic" w:cs="Calibri"/>
          <w:sz w:val="20"/>
          <w:szCs w:val="20"/>
        </w:rPr>
        <w:t>16</w:t>
      </w:r>
      <w:r w:rsidR="00C5323E" w:rsidRPr="00C5323E">
        <w:rPr>
          <w:rFonts w:ascii="Century Gothic" w:hAnsi="Century Gothic" w:cs="Calibri"/>
          <w:sz w:val="20"/>
          <w:szCs w:val="20"/>
        </w:rPr>
        <w:t xml:space="preserve"> yang tertuang dalam Peraturan Presiden</w:t>
      </w:r>
      <w:r w:rsidR="00C5323E">
        <w:rPr>
          <w:rFonts w:ascii="Century Gothic" w:hAnsi="Century Gothic" w:cs="Calibri"/>
          <w:sz w:val="20"/>
          <w:szCs w:val="20"/>
        </w:rPr>
        <w:t xml:space="preserve"> </w:t>
      </w:r>
      <w:r w:rsidR="00C5323E" w:rsidRPr="00C5323E">
        <w:rPr>
          <w:rFonts w:ascii="Century Gothic" w:hAnsi="Century Gothic" w:cs="Calibri"/>
          <w:sz w:val="20"/>
          <w:szCs w:val="20"/>
        </w:rPr>
        <w:t xml:space="preserve">Republik Indonesia Nomor </w:t>
      </w:r>
      <w:r w:rsidR="001A7108">
        <w:rPr>
          <w:rFonts w:ascii="Century Gothic" w:hAnsi="Century Gothic" w:cs="Calibri"/>
          <w:sz w:val="20"/>
          <w:szCs w:val="20"/>
        </w:rPr>
        <w:t xml:space="preserve">60 </w:t>
      </w:r>
      <w:r w:rsidR="00C5323E" w:rsidRPr="00C5323E">
        <w:rPr>
          <w:rFonts w:ascii="Century Gothic" w:hAnsi="Century Gothic" w:cs="Calibri"/>
          <w:sz w:val="20"/>
          <w:szCs w:val="20"/>
        </w:rPr>
        <w:t xml:space="preserve"> Tahun 201</w:t>
      </w:r>
      <w:r w:rsidR="00C5323E">
        <w:rPr>
          <w:rFonts w:ascii="Century Gothic" w:hAnsi="Century Gothic" w:cs="Calibri"/>
          <w:sz w:val="20"/>
          <w:szCs w:val="20"/>
        </w:rPr>
        <w:t>5</w:t>
      </w:r>
      <w:r w:rsidR="00C5323E" w:rsidRPr="00C5323E">
        <w:rPr>
          <w:rFonts w:ascii="Century Gothic" w:hAnsi="Century Gothic" w:cs="Calibri"/>
          <w:sz w:val="20"/>
          <w:szCs w:val="20"/>
        </w:rPr>
        <w:t>, dan R</w:t>
      </w:r>
      <w:r w:rsidR="001A7108">
        <w:rPr>
          <w:rFonts w:ascii="Century Gothic" w:hAnsi="Century Gothic" w:cs="Calibri"/>
          <w:sz w:val="20"/>
          <w:szCs w:val="20"/>
        </w:rPr>
        <w:t>KPD</w:t>
      </w:r>
      <w:r w:rsidR="00C5323E" w:rsidRPr="00C5323E">
        <w:rPr>
          <w:rFonts w:ascii="Century Gothic" w:hAnsi="Century Gothic" w:cs="Calibri"/>
          <w:sz w:val="20"/>
          <w:szCs w:val="20"/>
        </w:rPr>
        <w:t xml:space="preserve"> Provinsi Sulawesi </w:t>
      </w:r>
      <w:r w:rsidR="00C5323E">
        <w:rPr>
          <w:rFonts w:ascii="Century Gothic" w:hAnsi="Century Gothic" w:cs="Calibri"/>
          <w:sz w:val="20"/>
          <w:szCs w:val="20"/>
        </w:rPr>
        <w:t xml:space="preserve"> Tenggara</w:t>
      </w:r>
      <w:r w:rsidR="00C5323E" w:rsidRPr="00C5323E">
        <w:rPr>
          <w:rFonts w:ascii="Century Gothic" w:hAnsi="Century Gothic" w:cs="Calibri"/>
          <w:sz w:val="20"/>
          <w:szCs w:val="20"/>
        </w:rPr>
        <w:t xml:space="preserve"> Tahun</w:t>
      </w:r>
      <w:r w:rsidR="001A7108">
        <w:rPr>
          <w:rFonts w:ascii="Century Gothic" w:hAnsi="Century Gothic" w:cs="Calibri"/>
          <w:sz w:val="20"/>
          <w:szCs w:val="20"/>
        </w:rPr>
        <w:t xml:space="preserve"> </w:t>
      </w:r>
      <w:r w:rsidR="00C5323E" w:rsidRPr="00C5323E">
        <w:rPr>
          <w:rFonts w:ascii="Century Gothic" w:hAnsi="Century Gothic" w:cs="Calibri"/>
          <w:sz w:val="20"/>
          <w:szCs w:val="20"/>
        </w:rPr>
        <w:t>201</w:t>
      </w:r>
      <w:r w:rsidR="001A7108">
        <w:rPr>
          <w:rFonts w:ascii="Century Gothic" w:hAnsi="Century Gothic" w:cs="Calibri"/>
          <w:sz w:val="20"/>
          <w:szCs w:val="20"/>
        </w:rPr>
        <w:t>6</w:t>
      </w:r>
      <w:r w:rsidR="00C5323E" w:rsidRPr="00C5323E">
        <w:rPr>
          <w:rFonts w:ascii="Century Gothic" w:hAnsi="Century Gothic" w:cs="Calibri"/>
          <w:sz w:val="20"/>
          <w:szCs w:val="20"/>
        </w:rPr>
        <w:t>. Selain itu juga perlu mempertimbangkan asas kesinambungan dari</w:t>
      </w:r>
      <w:r w:rsidR="001A7108">
        <w:rPr>
          <w:rFonts w:ascii="Century Gothic" w:hAnsi="Century Gothic" w:cs="Calibri"/>
          <w:sz w:val="20"/>
          <w:szCs w:val="20"/>
        </w:rPr>
        <w:t xml:space="preserve"> </w:t>
      </w:r>
      <w:r w:rsidR="00C5323E" w:rsidRPr="00C5323E">
        <w:rPr>
          <w:rFonts w:ascii="Century Gothic" w:hAnsi="Century Gothic" w:cs="Calibri"/>
          <w:sz w:val="20"/>
          <w:szCs w:val="20"/>
        </w:rPr>
        <w:t>penjabaran program-program pembangunan yang akan termuat dalam RPJMD Kota</w:t>
      </w:r>
      <w:r w:rsidR="001A7108">
        <w:rPr>
          <w:rFonts w:ascii="Century Gothic" w:hAnsi="Century Gothic" w:cs="Calibri"/>
          <w:sz w:val="20"/>
          <w:szCs w:val="20"/>
        </w:rPr>
        <w:t xml:space="preserve"> Baubau</w:t>
      </w:r>
      <w:r w:rsidR="00C5323E" w:rsidRPr="00C5323E">
        <w:rPr>
          <w:rFonts w:ascii="Century Gothic" w:hAnsi="Century Gothic" w:cs="Calibri"/>
          <w:sz w:val="20"/>
          <w:szCs w:val="20"/>
        </w:rPr>
        <w:t xml:space="preserve"> Tahun 2013-2018 dan juga mempertimbangkan arah pembangunan</w:t>
      </w:r>
      <w:r w:rsidR="001A7108">
        <w:rPr>
          <w:rFonts w:ascii="Century Gothic" w:hAnsi="Century Gothic" w:cs="Calibri"/>
          <w:sz w:val="20"/>
          <w:szCs w:val="20"/>
        </w:rPr>
        <w:t xml:space="preserve"> </w:t>
      </w:r>
      <w:r w:rsidR="00C5323E" w:rsidRPr="00C5323E">
        <w:rPr>
          <w:rFonts w:ascii="Century Gothic" w:hAnsi="Century Gothic" w:cs="Calibri"/>
          <w:sz w:val="20"/>
          <w:szCs w:val="20"/>
        </w:rPr>
        <w:t xml:space="preserve">kewilayahan yang telah dimuat dalam Rencana Tata Ruang Wilayah Kota </w:t>
      </w:r>
      <w:r w:rsidR="001A7108">
        <w:rPr>
          <w:rFonts w:ascii="Century Gothic" w:hAnsi="Century Gothic" w:cs="Calibri"/>
          <w:sz w:val="20"/>
          <w:szCs w:val="20"/>
        </w:rPr>
        <w:t>Baubau</w:t>
      </w:r>
      <w:r w:rsidR="00C5323E" w:rsidRPr="00C5323E">
        <w:rPr>
          <w:rFonts w:ascii="Century Gothic" w:hAnsi="Century Gothic" w:cs="Calibri"/>
          <w:sz w:val="20"/>
          <w:szCs w:val="20"/>
        </w:rPr>
        <w:t>, serta</w:t>
      </w:r>
      <w:r w:rsidR="001A7108">
        <w:rPr>
          <w:rFonts w:ascii="Century Gothic" w:hAnsi="Century Gothic" w:cs="Calibri"/>
          <w:sz w:val="20"/>
          <w:szCs w:val="20"/>
        </w:rPr>
        <w:t xml:space="preserve"> </w:t>
      </w:r>
      <w:r w:rsidR="00C5323E" w:rsidRPr="00C5323E">
        <w:rPr>
          <w:rFonts w:ascii="Century Gothic" w:hAnsi="Century Gothic" w:cs="Calibri"/>
          <w:sz w:val="20"/>
          <w:szCs w:val="20"/>
        </w:rPr>
        <w:t>mempertimbangkan pula hasil kajian dan konsepsi Rencana Pembangunan Jangka</w:t>
      </w:r>
      <w:r w:rsidR="001A7108">
        <w:rPr>
          <w:rFonts w:ascii="Century Gothic" w:hAnsi="Century Gothic" w:cs="Calibri"/>
          <w:sz w:val="20"/>
          <w:szCs w:val="20"/>
        </w:rPr>
        <w:t xml:space="preserve"> </w:t>
      </w:r>
      <w:r w:rsidR="00C5323E" w:rsidRPr="00C5323E">
        <w:rPr>
          <w:rFonts w:ascii="Century Gothic" w:hAnsi="Century Gothic" w:cs="Calibri"/>
          <w:sz w:val="20"/>
          <w:szCs w:val="20"/>
        </w:rPr>
        <w:t xml:space="preserve">Panjang Daerah (RPJPD) Kota </w:t>
      </w:r>
      <w:r w:rsidR="001A7108">
        <w:rPr>
          <w:rFonts w:ascii="Century Gothic" w:hAnsi="Century Gothic" w:cs="Calibri"/>
          <w:sz w:val="20"/>
          <w:szCs w:val="20"/>
        </w:rPr>
        <w:t xml:space="preserve">Baubau </w:t>
      </w:r>
      <w:r w:rsidR="00C5323E" w:rsidRPr="00C5323E">
        <w:rPr>
          <w:rFonts w:ascii="Century Gothic" w:hAnsi="Century Gothic" w:cs="Calibri"/>
          <w:sz w:val="20"/>
          <w:szCs w:val="20"/>
        </w:rPr>
        <w:t>200</w:t>
      </w:r>
      <w:r w:rsidR="001A7108">
        <w:rPr>
          <w:rFonts w:ascii="Century Gothic" w:hAnsi="Century Gothic" w:cs="Calibri"/>
          <w:sz w:val="20"/>
          <w:szCs w:val="20"/>
        </w:rPr>
        <w:t>3</w:t>
      </w:r>
      <w:r w:rsidR="00C5323E" w:rsidRPr="00C5323E">
        <w:rPr>
          <w:rFonts w:ascii="Century Gothic" w:hAnsi="Century Gothic" w:cs="Calibri"/>
          <w:sz w:val="20"/>
          <w:szCs w:val="20"/>
        </w:rPr>
        <w:t xml:space="preserve"> </w:t>
      </w:r>
      <w:r w:rsidR="001A7108">
        <w:rPr>
          <w:rFonts w:ascii="Century Gothic" w:hAnsi="Century Gothic" w:cs="Calibri"/>
          <w:sz w:val="20"/>
          <w:szCs w:val="20"/>
        </w:rPr>
        <w:t>–</w:t>
      </w:r>
      <w:r w:rsidR="00C5323E" w:rsidRPr="00C5323E">
        <w:rPr>
          <w:rFonts w:ascii="Century Gothic" w:hAnsi="Century Gothic" w:cs="Calibri"/>
          <w:sz w:val="20"/>
          <w:szCs w:val="20"/>
        </w:rPr>
        <w:t xml:space="preserve"> 202</w:t>
      </w:r>
      <w:r w:rsidR="001A7108">
        <w:rPr>
          <w:rFonts w:ascii="Century Gothic" w:hAnsi="Century Gothic" w:cs="Calibri"/>
          <w:sz w:val="20"/>
          <w:szCs w:val="20"/>
        </w:rPr>
        <w:t xml:space="preserve">3, </w:t>
      </w:r>
      <w:r w:rsidR="001A7108" w:rsidRPr="00E94224">
        <w:rPr>
          <w:rFonts w:ascii="Century Gothic" w:hAnsi="Century Gothic" w:cs="Calibri"/>
          <w:sz w:val="20"/>
          <w:szCs w:val="20"/>
        </w:rPr>
        <w:t xml:space="preserve">sebagaimana </w:t>
      </w:r>
      <w:r w:rsidR="001A7108" w:rsidRPr="00E94224">
        <w:rPr>
          <w:rFonts w:ascii="Century Gothic" w:hAnsi="Century Gothic" w:cs="Calibri"/>
          <w:sz w:val="20"/>
          <w:szCs w:val="20"/>
          <w:lang w:val="id-ID"/>
        </w:rPr>
        <w:t>diatur dalam</w:t>
      </w:r>
      <w:r w:rsidR="001A7108" w:rsidRPr="00E94224">
        <w:rPr>
          <w:rFonts w:ascii="Century Gothic" w:hAnsi="Century Gothic" w:cs="Calibri"/>
          <w:sz w:val="20"/>
          <w:szCs w:val="20"/>
        </w:rPr>
        <w:t xml:space="preserve"> Peraturan Pemerintah Nomor 8 Tahun 2010 tentang </w:t>
      </w:r>
      <w:r w:rsidR="001A7108" w:rsidRPr="00E94224">
        <w:rPr>
          <w:rFonts w:ascii="Century Gothic" w:hAnsi="Century Gothic" w:cs="Calibri"/>
          <w:sz w:val="20"/>
          <w:szCs w:val="20"/>
          <w:lang w:val="id-ID"/>
        </w:rPr>
        <w:t xml:space="preserve">Tahapan, Tata Cara </w:t>
      </w:r>
      <w:r w:rsidR="001A7108" w:rsidRPr="00E94224">
        <w:rPr>
          <w:rFonts w:ascii="Century Gothic" w:hAnsi="Century Gothic" w:cs="Calibri"/>
          <w:sz w:val="20"/>
          <w:szCs w:val="20"/>
          <w:lang w:val="id-ID"/>
        </w:rPr>
        <w:lastRenderedPageBreak/>
        <w:t>Penyusunan, Pengendalian dan Evaluasi Pelaksanaan Rencana Pembangunan Daerah dan Peraturan Menteri dalam Negeri tentang Pelaksanaan Peraturan Pemerintah Nomor 8 Tahun 2008</w:t>
      </w:r>
    </w:p>
    <w:p w:rsidR="00F94788" w:rsidRDefault="00C5323E" w:rsidP="00F94788">
      <w:pPr>
        <w:autoSpaceDE w:val="0"/>
        <w:autoSpaceDN w:val="0"/>
        <w:adjustRightInd w:val="0"/>
        <w:spacing w:after="0" w:line="360" w:lineRule="auto"/>
        <w:ind w:firstLine="720"/>
        <w:jc w:val="both"/>
        <w:rPr>
          <w:rFonts w:ascii="Tahoma" w:hAnsi="Tahoma" w:cs="Tahoma"/>
          <w:sz w:val="24"/>
          <w:szCs w:val="24"/>
        </w:rPr>
      </w:pPr>
      <w:r w:rsidRPr="00C5323E">
        <w:rPr>
          <w:rFonts w:ascii="Century Gothic" w:hAnsi="Century Gothic" w:cs="Calibri"/>
          <w:sz w:val="20"/>
          <w:szCs w:val="20"/>
        </w:rPr>
        <w:t>Rencana Kegiatan Pembangunan</w:t>
      </w:r>
      <w:r w:rsidR="001A7108">
        <w:rPr>
          <w:rFonts w:ascii="Century Gothic" w:hAnsi="Century Gothic" w:cs="Calibri"/>
          <w:sz w:val="20"/>
          <w:szCs w:val="20"/>
        </w:rPr>
        <w:t xml:space="preserve"> Daerah Kota Baubau Tahun 2016 </w:t>
      </w:r>
      <w:r w:rsidRPr="00C5323E">
        <w:rPr>
          <w:rFonts w:ascii="Century Gothic" w:hAnsi="Century Gothic" w:cs="Calibri"/>
          <w:sz w:val="20"/>
          <w:szCs w:val="20"/>
        </w:rPr>
        <w:t xml:space="preserve"> yang berisi</w:t>
      </w:r>
      <w:r w:rsidR="001A7108">
        <w:rPr>
          <w:rFonts w:ascii="Century Gothic" w:hAnsi="Century Gothic" w:cs="Calibri"/>
          <w:sz w:val="20"/>
          <w:szCs w:val="20"/>
        </w:rPr>
        <w:t xml:space="preserve"> </w:t>
      </w:r>
      <w:r w:rsidRPr="00C5323E">
        <w:rPr>
          <w:rFonts w:ascii="Century Gothic" w:hAnsi="Century Gothic" w:cs="Calibri"/>
          <w:sz w:val="20"/>
          <w:szCs w:val="20"/>
        </w:rPr>
        <w:t>sasaran, arah kebijakan, program, dan prioritas kegiatan, menjadi rujukan sekaligus</w:t>
      </w:r>
      <w:r w:rsidR="001A7108">
        <w:rPr>
          <w:rFonts w:ascii="Century Gothic" w:hAnsi="Century Gothic" w:cs="Calibri"/>
          <w:sz w:val="20"/>
          <w:szCs w:val="20"/>
        </w:rPr>
        <w:t xml:space="preserve"> </w:t>
      </w:r>
      <w:r w:rsidRPr="00C5323E">
        <w:rPr>
          <w:rFonts w:ascii="Century Gothic" w:hAnsi="Century Gothic" w:cs="Calibri"/>
          <w:sz w:val="20"/>
          <w:szCs w:val="20"/>
        </w:rPr>
        <w:t xml:space="preserve">landasan penyusunan Kebijakan Umum Anggaran (KUA) </w:t>
      </w:r>
      <w:r w:rsidR="001A7108">
        <w:rPr>
          <w:rFonts w:ascii="Century Gothic" w:hAnsi="Century Gothic" w:cs="Calibri"/>
          <w:sz w:val="20"/>
          <w:szCs w:val="20"/>
        </w:rPr>
        <w:t xml:space="preserve">2016 </w:t>
      </w:r>
      <w:r w:rsidRPr="00C5323E">
        <w:rPr>
          <w:rFonts w:ascii="Century Gothic" w:hAnsi="Century Gothic" w:cs="Calibri"/>
          <w:sz w:val="20"/>
          <w:szCs w:val="20"/>
        </w:rPr>
        <w:t>dan Prioritas Plafon Anggaran</w:t>
      </w:r>
      <w:r w:rsidR="001A7108">
        <w:rPr>
          <w:rFonts w:ascii="Century Gothic" w:hAnsi="Century Gothic" w:cs="Calibri"/>
          <w:sz w:val="20"/>
          <w:szCs w:val="20"/>
        </w:rPr>
        <w:t xml:space="preserve"> </w:t>
      </w:r>
      <w:r w:rsidRPr="00C5323E">
        <w:rPr>
          <w:rFonts w:ascii="Century Gothic" w:hAnsi="Century Gothic" w:cs="Calibri"/>
          <w:sz w:val="20"/>
          <w:szCs w:val="20"/>
        </w:rPr>
        <w:t>Sementara (</w:t>
      </w:r>
      <w:r w:rsidR="001A7108">
        <w:rPr>
          <w:rFonts w:ascii="Century Gothic" w:hAnsi="Century Gothic" w:cs="Calibri"/>
          <w:sz w:val="20"/>
          <w:szCs w:val="20"/>
        </w:rPr>
        <w:t>P</w:t>
      </w:r>
      <w:r w:rsidRPr="00C5323E">
        <w:rPr>
          <w:rFonts w:ascii="Century Gothic" w:hAnsi="Century Gothic" w:cs="Calibri"/>
          <w:sz w:val="20"/>
          <w:szCs w:val="20"/>
        </w:rPr>
        <w:t>PAS)</w:t>
      </w:r>
      <w:r w:rsidR="001A7108">
        <w:rPr>
          <w:rFonts w:ascii="Century Gothic" w:hAnsi="Century Gothic" w:cs="Calibri"/>
          <w:sz w:val="20"/>
          <w:szCs w:val="20"/>
        </w:rPr>
        <w:t xml:space="preserve"> 2016</w:t>
      </w:r>
      <w:r w:rsidR="00F94788" w:rsidRPr="00F94788">
        <w:rPr>
          <w:rFonts w:ascii="Century Gothic" w:hAnsi="Century Gothic" w:cs="Calibri"/>
          <w:sz w:val="20"/>
          <w:szCs w:val="20"/>
        </w:rPr>
        <w:t xml:space="preserve">. </w:t>
      </w:r>
      <w:proofErr w:type="gramStart"/>
      <w:r w:rsidR="00F94788" w:rsidRPr="00F94788">
        <w:rPr>
          <w:rFonts w:ascii="Century Gothic" w:hAnsi="Century Gothic" w:cs="Calibri"/>
          <w:sz w:val="20"/>
          <w:szCs w:val="20"/>
        </w:rPr>
        <w:t>Selanjutnya KUA dan PPAS ini dijadikan dasar untuk penyusunan Rencana Kerja dan Anggaran (RKA) Satuan Kerja Perangkat Daerah (SKPD) tahun 2016.</w:t>
      </w:r>
      <w:proofErr w:type="gramEnd"/>
      <w:r w:rsidR="00F94788" w:rsidRPr="00F94788">
        <w:rPr>
          <w:rFonts w:ascii="Century Gothic" w:hAnsi="Century Gothic" w:cs="Calibri"/>
          <w:sz w:val="20"/>
          <w:szCs w:val="20"/>
        </w:rPr>
        <w:t xml:space="preserve"> Kedua dokumen ini dijadikan dasar </w:t>
      </w:r>
      <w:proofErr w:type="gramStart"/>
      <w:r w:rsidR="00F94788" w:rsidRPr="00F94788">
        <w:rPr>
          <w:rFonts w:ascii="Century Gothic" w:hAnsi="Century Gothic" w:cs="Calibri"/>
          <w:sz w:val="20"/>
          <w:szCs w:val="20"/>
        </w:rPr>
        <w:t>untuk  penyusunan</w:t>
      </w:r>
      <w:proofErr w:type="gramEnd"/>
      <w:r w:rsidR="00F94788" w:rsidRPr="00F94788">
        <w:rPr>
          <w:rFonts w:ascii="Century Gothic" w:hAnsi="Century Gothic" w:cs="Calibri"/>
          <w:sz w:val="20"/>
          <w:szCs w:val="20"/>
        </w:rPr>
        <w:t xml:space="preserve"> Rancangan Anggaran Pendapatan dan Belanja Daerah (RAPBD) Kota Baubau tahun anggaran 2016. </w:t>
      </w:r>
      <w:proofErr w:type="gramStart"/>
      <w:r w:rsidR="00F94788" w:rsidRPr="00F94788">
        <w:rPr>
          <w:rFonts w:ascii="Century Gothic" w:hAnsi="Century Gothic" w:cs="Calibri"/>
          <w:sz w:val="20"/>
          <w:szCs w:val="20"/>
        </w:rPr>
        <w:t>Dengan demikian, dokumen RKPD ini menjadi bagian yang tidak terpisahkan dalam tahapan penyusunan Anggaran Pendapatan dan Belanja Daerah (APBD) Pemerintah Kota Baubau tahun 2016.</w:t>
      </w:r>
      <w:proofErr w:type="gramEnd"/>
    </w:p>
    <w:p w:rsidR="00E94224" w:rsidRPr="00E94224" w:rsidRDefault="00E94224" w:rsidP="00CB4921">
      <w:pPr>
        <w:autoSpaceDE w:val="0"/>
        <w:autoSpaceDN w:val="0"/>
        <w:adjustRightInd w:val="0"/>
        <w:spacing w:line="360" w:lineRule="auto"/>
        <w:ind w:firstLine="720"/>
        <w:jc w:val="both"/>
        <w:rPr>
          <w:rFonts w:ascii="Century Gothic" w:hAnsi="Century Gothic" w:cs="Calibri"/>
          <w:color w:val="000000" w:themeColor="text1"/>
          <w:sz w:val="20"/>
          <w:szCs w:val="20"/>
        </w:rPr>
      </w:pPr>
      <w:r w:rsidRPr="00E94224">
        <w:rPr>
          <w:rFonts w:ascii="Century Gothic" w:hAnsi="Century Gothic" w:cs="Calibri"/>
          <w:color w:val="000000" w:themeColor="text1"/>
          <w:sz w:val="20"/>
          <w:szCs w:val="20"/>
        </w:rPr>
        <w:t xml:space="preserve">Secara diagramatis hubungan keterkaitan RKPD dengan dokumen perencanaan dan penganggaran dapat dilihat pada gambar di bawah </w:t>
      </w:r>
      <w:proofErr w:type="gramStart"/>
      <w:r w:rsidRPr="00E94224">
        <w:rPr>
          <w:rFonts w:ascii="Century Gothic" w:hAnsi="Century Gothic" w:cs="Calibri"/>
          <w:color w:val="000000" w:themeColor="text1"/>
          <w:sz w:val="20"/>
          <w:szCs w:val="20"/>
        </w:rPr>
        <w:t>ini :</w:t>
      </w:r>
      <w:proofErr w:type="gramEnd"/>
    </w:p>
    <w:p w:rsidR="0049713B" w:rsidRDefault="005D3E86" w:rsidP="00E94224">
      <w:pPr>
        <w:autoSpaceDE w:val="0"/>
        <w:autoSpaceDN w:val="0"/>
        <w:adjustRightInd w:val="0"/>
        <w:ind w:left="1276" w:hanging="1560"/>
        <w:jc w:val="center"/>
        <w:rPr>
          <w:rFonts w:ascii="Century Gothic" w:hAnsi="Century Gothic" w:cs="Calibri"/>
          <w:color w:val="FF0000"/>
          <w:sz w:val="20"/>
          <w:szCs w:val="20"/>
        </w:rPr>
      </w:pPr>
      <w:r>
        <w:object w:dxaOrig="12159" w:dyaOrig="72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302.95pt" o:ole="">
            <v:imagedata r:id="rId9" o:title=""/>
          </v:shape>
          <o:OLEObject Type="Embed" ProgID="Visio.Drawing.11" ShapeID="_x0000_i1025" DrawAspect="Content" ObjectID="_1510238776" r:id="rId10"/>
        </w:object>
      </w:r>
    </w:p>
    <w:p w:rsidR="00E94224" w:rsidRDefault="00E94224" w:rsidP="00E94224">
      <w:pPr>
        <w:autoSpaceDE w:val="0"/>
        <w:autoSpaceDN w:val="0"/>
        <w:adjustRightInd w:val="0"/>
        <w:ind w:left="1418" w:hanging="1418"/>
        <w:rPr>
          <w:rFonts w:ascii="Century Gothic" w:hAnsi="Century Gothic" w:cs="Calibri"/>
          <w:color w:val="000000" w:themeColor="text1"/>
          <w:sz w:val="20"/>
          <w:szCs w:val="20"/>
        </w:rPr>
      </w:pPr>
      <w:r w:rsidRPr="00E94224">
        <w:rPr>
          <w:rFonts w:ascii="Century Gothic" w:hAnsi="Century Gothic" w:cs="Calibri"/>
          <w:color w:val="000000" w:themeColor="text1"/>
          <w:sz w:val="20"/>
          <w:szCs w:val="20"/>
          <w:lang w:val="id-ID"/>
        </w:rPr>
        <w:t xml:space="preserve">Gambar 1.1. </w:t>
      </w:r>
      <w:r w:rsidRPr="00E94224">
        <w:rPr>
          <w:rFonts w:ascii="Century Gothic" w:hAnsi="Century Gothic" w:cs="Calibri"/>
          <w:color w:val="000000" w:themeColor="text1"/>
          <w:sz w:val="20"/>
          <w:szCs w:val="20"/>
          <w:lang w:val="id-ID"/>
        </w:rPr>
        <w:tab/>
      </w:r>
      <w:proofErr w:type="gramStart"/>
      <w:r w:rsidRPr="00E94224">
        <w:rPr>
          <w:rFonts w:ascii="Century Gothic" w:hAnsi="Century Gothic" w:cs="Calibri"/>
          <w:color w:val="000000" w:themeColor="text1"/>
          <w:sz w:val="20"/>
          <w:szCs w:val="20"/>
        </w:rPr>
        <w:t xml:space="preserve">Hubungan Keterkaitan antara RKPD </w:t>
      </w:r>
      <w:r w:rsidR="00F622D8">
        <w:rPr>
          <w:rFonts w:ascii="Century Gothic" w:hAnsi="Century Gothic" w:cs="Calibri"/>
          <w:color w:val="000000" w:themeColor="text1"/>
          <w:sz w:val="20"/>
          <w:szCs w:val="20"/>
        </w:rPr>
        <w:t xml:space="preserve">Kota Baubau Tahun 2016 </w:t>
      </w:r>
      <w:r w:rsidRPr="00E94224">
        <w:rPr>
          <w:rFonts w:ascii="Century Gothic" w:hAnsi="Century Gothic" w:cs="Calibri"/>
          <w:color w:val="000000" w:themeColor="text1"/>
          <w:sz w:val="20"/>
          <w:szCs w:val="20"/>
        </w:rPr>
        <w:t>dengan Dokumen Perencanaan dan Penganggaran Lainnya.</w:t>
      </w:r>
      <w:proofErr w:type="gramEnd"/>
    </w:p>
    <w:p w:rsidR="00985901" w:rsidRPr="00985901" w:rsidRDefault="00985901" w:rsidP="00350C2B">
      <w:pPr>
        <w:pStyle w:val="ListParagraph"/>
        <w:autoSpaceDE w:val="0"/>
        <w:autoSpaceDN w:val="0"/>
        <w:adjustRightInd w:val="0"/>
        <w:spacing w:line="360" w:lineRule="auto"/>
        <w:ind w:left="426"/>
        <w:jc w:val="both"/>
        <w:rPr>
          <w:rFonts w:ascii="Century Gothic" w:hAnsi="Century Gothic" w:cs="Calibri"/>
          <w:color w:val="000000" w:themeColor="text1"/>
          <w:sz w:val="20"/>
          <w:szCs w:val="20"/>
        </w:rPr>
      </w:pPr>
    </w:p>
    <w:p w:rsidR="00E94224" w:rsidRPr="005D3E86" w:rsidRDefault="007530A7" w:rsidP="005D3E86">
      <w:pPr>
        <w:pStyle w:val="Heading2"/>
        <w:spacing w:line="360" w:lineRule="auto"/>
        <w:ind w:left="709" w:hanging="712"/>
        <w:rPr>
          <w:rFonts w:ascii="Arial Black" w:hAnsi="Arial Black"/>
        </w:rPr>
      </w:pPr>
      <w:r w:rsidRPr="005D3E86">
        <w:rPr>
          <w:rFonts w:ascii="Arial Black" w:hAnsi="Arial Black"/>
        </w:rPr>
        <w:lastRenderedPageBreak/>
        <w:t>1.4</w:t>
      </w:r>
      <w:r w:rsidR="00350C2B" w:rsidRPr="005D3E86">
        <w:rPr>
          <w:rFonts w:ascii="Arial Black" w:hAnsi="Arial Black"/>
        </w:rPr>
        <w:t xml:space="preserve"> </w:t>
      </w:r>
      <w:r w:rsidR="00E94224" w:rsidRPr="005D3E86">
        <w:rPr>
          <w:rFonts w:ascii="Arial Black" w:hAnsi="Arial Black"/>
        </w:rPr>
        <w:t xml:space="preserve"> SISTEMATIKA DOKUMEN RKPD</w:t>
      </w:r>
    </w:p>
    <w:p w:rsidR="00E94224" w:rsidRPr="00E94224" w:rsidRDefault="00E94224" w:rsidP="00985901">
      <w:pPr>
        <w:spacing w:after="0" w:line="360" w:lineRule="auto"/>
        <w:ind w:firstLine="720"/>
        <w:jc w:val="both"/>
        <w:rPr>
          <w:rFonts w:ascii="Century Gothic" w:hAnsi="Century Gothic" w:cs="Calibri"/>
          <w:color w:val="000000" w:themeColor="text1"/>
          <w:sz w:val="20"/>
          <w:szCs w:val="20"/>
          <w:lang w:val="id-ID"/>
        </w:rPr>
      </w:pPr>
      <w:r w:rsidRPr="00E94224">
        <w:rPr>
          <w:rFonts w:ascii="Century Gothic" w:hAnsi="Century Gothic" w:cs="Calibri"/>
          <w:color w:val="000000" w:themeColor="text1"/>
          <w:sz w:val="20"/>
          <w:szCs w:val="20"/>
          <w:lang w:val="id-ID"/>
        </w:rPr>
        <w:t xml:space="preserve">Dalam Peraturan Menteri Dalam Negeri Nomor 54 Tahun 2010 tentang Tahapan, Tata Cara Penyusunan, Pengendalian dan Evaluasi Pelaksanaan Rencana Pembangunan Daerah dinyatakan bahwa sistematika penulisan RKPD, minimal mencakup: </w:t>
      </w:r>
    </w:p>
    <w:p w:rsidR="00E94224" w:rsidRPr="00E94224" w:rsidRDefault="00E94224" w:rsidP="00985901">
      <w:pPr>
        <w:widowControl w:val="0"/>
        <w:numPr>
          <w:ilvl w:val="0"/>
          <w:numId w:val="5"/>
        </w:numPr>
        <w:overflowPunct w:val="0"/>
        <w:autoSpaceDE w:val="0"/>
        <w:autoSpaceDN w:val="0"/>
        <w:adjustRightInd w:val="0"/>
        <w:spacing w:after="0" w:line="360" w:lineRule="auto"/>
        <w:jc w:val="both"/>
        <w:rPr>
          <w:rFonts w:ascii="Century Gothic" w:hAnsi="Century Gothic" w:cs="Calibri"/>
          <w:color w:val="000000" w:themeColor="text1"/>
          <w:sz w:val="20"/>
          <w:szCs w:val="20"/>
          <w:lang w:val="id-ID"/>
        </w:rPr>
      </w:pPr>
      <w:r w:rsidRPr="00E94224">
        <w:rPr>
          <w:rFonts w:ascii="Century Gothic" w:hAnsi="Century Gothic" w:cs="Calibri"/>
          <w:color w:val="000000" w:themeColor="text1"/>
          <w:sz w:val="20"/>
          <w:szCs w:val="20"/>
          <w:lang w:val="id-ID"/>
        </w:rPr>
        <w:t xml:space="preserve">Pendahuluan; </w:t>
      </w:r>
    </w:p>
    <w:p w:rsidR="00E94224" w:rsidRPr="00E94224" w:rsidRDefault="00E94224" w:rsidP="00985901">
      <w:pPr>
        <w:widowControl w:val="0"/>
        <w:numPr>
          <w:ilvl w:val="0"/>
          <w:numId w:val="5"/>
        </w:numPr>
        <w:overflowPunct w:val="0"/>
        <w:autoSpaceDE w:val="0"/>
        <w:autoSpaceDN w:val="0"/>
        <w:adjustRightInd w:val="0"/>
        <w:spacing w:after="0" w:line="360" w:lineRule="auto"/>
        <w:jc w:val="both"/>
        <w:rPr>
          <w:rFonts w:ascii="Century Gothic" w:hAnsi="Century Gothic" w:cs="Calibri"/>
          <w:color w:val="000000" w:themeColor="text1"/>
          <w:sz w:val="20"/>
          <w:szCs w:val="20"/>
          <w:lang w:val="id-ID"/>
        </w:rPr>
      </w:pPr>
      <w:r w:rsidRPr="00E94224">
        <w:rPr>
          <w:rFonts w:ascii="Century Gothic" w:hAnsi="Century Gothic" w:cs="Calibri"/>
          <w:color w:val="000000" w:themeColor="text1"/>
          <w:sz w:val="20"/>
          <w:szCs w:val="20"/>
          <w:lang w:val="id-ID"/>
        </w:rPr>
        <w:t>Evaluasi pelaksanaan RKPD tahun lalu;</w:t>
      </w:r>
    </w:p>
    <w:p w:rsidR="00E94224" w:rsidRPr="00E94224" w:rsidRDefault="00E94224" w:rsidP="00985901">
      <w:pPr>
        <w:widowControl w:val="0"/>
        <w:numPr>
          <w:ilvl w:val="0"/>
          <w:numId w:val="5"/>
        </w:numPr>
        <w:overflowPunct w:val="0"/>
        <w:autoSpaceDE w:val="0"/>
        <w:autoSpaceDN w:val="0"/>
        <w:adjustRightInd w:val="0"/>
        <w:spacing w:after="0" w:line="360" w:lineRule="auto"/>
        <w:jc w:val="both"/>
        <w:rPr>
          <w:rFonts w:ascii="Century Gothic" w:hAnsi="Century Gothic" w:cs="Calibri"/>
          <w:color w:val="000000" w:themeColor="text1"/>
          <w:sz w:val="20"/>
          <w:szCs w:val="20"/>
          <w:lang w:val="id-ID"/>
        </w:rPr>
      </w:pPr>
      <w:r w:rsidRPr="00E94224">
        <w:rPr>
          <w:rFonts w:ascii="Century Gothic" w:hAnsi="Century Gothic" w:cs="Calibri"/>
          <w:color w:val="000000" w:themeColor="text1"/>
          <w:sz w:val="20"/>
          <w:szCs w:val="20"/>
          <w:lang w:val="id-ID"/>
        </w:rPr>
        <w:t>Rancangan kerangka ekonomi daerah beserta kerangka  pendanaan;</w:t>
      </w:r>
    </w:p>
    <w:p w:rsidR="00E94224" w:rsidRPr="00E94224" w:rsidRDefault="00E94224" w:rsidP="00985901">
      <w:pPr>
        <w:widowControl w:val="0"/>
        <w:numPr>
          <w:ilvl w:val="0"/>
          <w:numId w:val="5"/>
        </w:numPr>
        <w:overflowPunct w:val="0"/>
        <w:autoSpaceDE w:val="0"/>
        <w:autoSpaceDN w:val="0"/>
        <w:adjustRightInd w:val="0"/>
        <w:spacing w:after="0" w:line="360" w:lineRule="auto"/>
        <w:jc w:val="both"/>
        <w:rPr>
          <w:rFonts w:ascii="Century Gothic" w:hAnsi="Century Gothic" w:cs="Calibri"/>
          <w:color w:val="000000" w:themeColor="text1"/>
          <w:sz w:val="20"/>
          <w:szCs w:val="20"/>
          <w:lang w:val="id-ID"/>
        </w:rPr>
      </w:pPr>
      <w:r w:rsidRPr="00E94224">
        <w:rPr>
          <w:rFonts w:ascii="Century Gothic" w:hAnsi="Century Gothic" w:cs="Calibri"/>
          <w:color w:val="000000" w:themeColor="text1"/>
          <w:sz w:val="20"/>
          <w:szCs w:val="20"/>
          <w:lang w:val="id-ID"/>
        </w:rPr>
        <w:t>Prioritas dan sasaran pembangunan; dan</w:t>
      </w:r>
    </w:p>
    <w:p w:rsidR="00E94224" w:rsidRPr="00E94224" w:rsidRDefault="00E94224" w:rsidP="00985901">
      <w:pPr>
        <w:widowControl w:val="0"/>
        <w:numPr>
          <w:ilvl w:val="0"/>
          <w:numId w:val="5"/>
        </w:numPr>
        <w:overflowPunct w:val="0"/>
        <w:autoSpaceDE w:val="0"/>
        <w:autoSpaceDN w:val="0"/>
        <w:adjustRightInd w:val="0"/>
        <w:spacing w:after="0" w:line="360" w:lineRule="auto"/>
        <w:jc w:val="both"/>
        <w:rPr>
          <w:rFonts w:ascii="Century Gothic" w:hAnsi="Century Gothic" w:cs="Calibri"/>
          <w:color w:val="000000" w:themeColor="text1"/>
          <w:sz w:val="20"/>
          <w:szCs w:val="20"/>
          <w:lang w:val="id-ID"/>
        </w:rPr>
      </w:pPr>
      <w:r w:rsidRPr="00E94224">
        <w:rPr>
          <w:rFonts w:ascii="Century Gothic" w:hAnsi="Century Gothic" w:cs="Calibri"/>
          <w:color w:val="000000" w:themeColor="text1"/>
          <w:sz w:val="20"/>
          <w:szCs w:val="20"/>
          <w:lang w:val="id-ID"/>
        </w:rPr>
        <w:t>Rencana program dan kegiatan prioritas daerah.</w:t>
      </w:r>
      <w:r w:rsidRPr="00E94224">
        <w:rPr>
          <w:rFonts w:ascii="Century Gothic" w:hAnsi="Century Gothic" w:cs="Calibri"/>
          <w:color w:val="000000" w:themeColor="text1"/>
          <w:sz w:val="20"/>
          <w:szCs w:val="20"/>
        </w:rPr>
        <w:t xml:space="preserve">  </w:t>
      </w:r>
    </w:p>
    <w:p w:rsidR="00E94224" w:rsidRPr="00E94224" w:rsidRDefault="00E94224" w:rsidP="00E94224">
      <w:pPr>
        <w:spacing w:after="120" w:line="360" w:lineRule="auto"/>
        <w:rPr>
          <w:rFonts w:ascii="Century Gothic" w:hAnsi="Century Gothic" w:cs="Calibri"/>
          <w:bCs/>
          <w:color w:val="000000" w:themeColor="text1"/>
          <w:sz w:val="20"/>
          <w:szCs w:val="20"/>
          <w:lang w:val="id-ID"/>
        </w:rPr>
      </w:pPr>
      <w:r w:rsidRPr="00E94224">
        <w:rPr>
          <w:rFonts w:ascii="Century Gothic" w:hAnsi="Century Gothic" w:cs="Calibri"/>
          <w:color w:val="000000" w:themeColor="text1"/>
          <w:sz w:val="20"/>
          <w:szCs w:val="20"/>
          <w:lang w:val="id-ID"/>
        </w:rPr>
        <w:t>Berdasarkan hal tersebut, maka sistematika</w:t>
      </w:r>
      <w:r w:rsidRPr="00E94224">
        <w:rPr>
          <w:rFonts w:ascii="Century Gothic" w:hAnsi="Century Gothic" w:cs="Calibri"/>
          <w:bCs/>
          <w:color w:val="000000" w:themeColor="text1"/>
          <w:sz w:val="20"/>
          <w:szCs w:val="20"/>
          <w:lang w:val="af-ZA"/>
        </w:rPr>
        <w:t xml:space="preserve"> penulisan RKPD Kota Baubau Tahun 201</w:t>
      </w:r>
      <w:r w:rsidRPr="00E94224">
        <w:rPr>
          <w:rFonts w:ascii="Century Gothic" w:hAnsi="Century Gothic" w:cs="Calibri"/>
          <w:bCs/>
          <w:color w:val="000000" w:themeColor="text1"/>
          <w:sz w:val="20"/>
          <w:szCs w:val="20"/>
        </w:rPr>
        <w:t>5</w:t>
      </w:r>
      <w:r w:rsidRPr="00E94224">
        <w:rPr>
          <w:rFonts w:ascii="Century Gothic" w:hAnsi="Century Gothic" w:cs="Calibri"/>
          <w:bCs/>
          <w:color w:val="000000" w:themeColor="text1"/>
          <w:sz w:val="20"/>
          <w:szCs w:val="20"/>
          <w:lang w:val="af-ZA"/>
        </w:rPr>
        <w:t xml:space="preserve"> </w:t>
      </w:r>
      <w:r w:rsidRPr="00E94224">
        <w:rPr>
          <w:rFonts w:ascii="Century Gothic" w:hAnsi="Century Gothic" w:cs="Calibri"/>
          <w:bCs/>
          <w:color w:val="000000" w:themeColor="text1"/>
          <w:sz w:val="20"/>
          <w:szCs w:val="20"/>
          <w:lang w:val="id-ID"/>
        </w:rPr>
        <w:t>disusun sebagai berikut :</w:t>
      </w:r>
      <w:r w:rsidRPr="00E94224">
        <w:rPr>
          <w:rFonts w:ascii="Century Gothic" w:hAnsi="Century Gothic" w:cs="Calibri"/>
          <w:bCs/>
          <w:color w:val="000000" w:themeColor="text1"/>
          <w:sz w:val="20"/>
          <w:szCs w:val="20"/>
        </w:rPr>
        <w:t xml:space="preserve"> </w:t>
      </w:r>
    </w:p>
    <w:p w:rsidR="00E94224" w:rsidRPr="00E94224" w:rsidRDefault="00E94224" w:rsidP="007530A7">
      <w:pPr>
        <w:pStyle w:val="BodyTextIndent"/>
        <w:tabs>
          <w:tab w:val="left" w:pos="851"/>
        </w:tabs>
        <w:spacing w:before="0" w:line="360" w:lineRule="auto"/>
        <w:ind w:left="1134" w:hanging="1134"/>
        <w:rPr>
          <w:rFonts w:ascii="Century Gothic" w:hAnsi="Century Gothic" w:cs="Calibri"/>
          <w:bCs/>
          <w:color w:val="000000" w:themeColor="text1"/>
          <w:sz w:val="20"/>
          <w:szCs w:val="20"/>
          <w:lang w:val="id-ID"/>
        </w:rPr>
      </w:pPr>
      <w:r w:rsidRPr="00E94224">
        <w:rPr>
          <w:rFonts w:ascii="Century Gothic" w:hAnsi="Century Gothic" w:cs="Calibri"/>
          <w:bCs/>
          <w:color w:val="000000" w:themeColor="text1"/>
          <w:sz w:val="20"/>
          <w:szCs w:val="20"/>
          <w:lang w:val="id-ID"/>
        </w:rPr>
        <w:t>BAB I.</w:t>
      </w:r>
      <w:r w:rsidRPr="00E94224">
        <w:rPr>
          <w:rFonts w:ascii="Century Gothic" w:hAnsi="Century Gothic" w:cs="Calibri"/>
          <w:bCs/>
          <w:color w:val="000000" w:themeColor="text1"/>
          <w:sz w:val="20"/>
          <w:szCs w:val="20"/>
          <w:lang w:val="id-ID"/>
        </w:rPr>
        <w:tab/>
      </w:r>
      <w:r w:rsidRPr="00E94224">
        <w:rPr>
          <w:rFonts w:ascii="Century Gothic" w:hAnsi="Century Gothic" w:cs="Calibri"/>
          <w:bCs/>
          <w:color w:val="000000" w:themeColor="text1"/>
          <w:sz w:val="20"/>
          <w:szCs w:val="20"/>
        </w:rPr>
        <w:tab/>
      </w:r>
      <w:r w:rsidRPr="00E94224">
        <w:rPr>
          <w:rFonts w:ascii="Century Gothic" w:hAnsi="Century Gothic" w:cs="Calibri"/>
          <w:bCs/>
          <w:color w:val="000000" w:themeColor="text1"/>
          <w:sz w:val="20"/>
          <w:szCs w:val="20"/>
          <w:lang w:val="id-ID"/>
        </w:rPr>
        <w:t>PENDAHULUAN</w:t>
      </w:r>
    </w:p>
    <w:p w:rsidR="00E94224" w:rsidRPr="00E94224" w:rsidRDefault="00E94224" w:rsidP="007530A7">
      <w:pPr>
        <w:pStyle w:val="BodyTextIndent"/>
        <w:numPr>
          <w:ilvl w:val="1"/>
          <w:numId w:val="1"/>
        </w:numPr>
        <w:tabs>
          <w:tab w:val="clear" w:pos="1860"/>
          <w:tab w:val="left" w:pos="993"/>
          <w:tab w:val="left" w:pos="1560"/>
        </w:tabs>
        <w:spacing w:before="0" w:line="360" w:lineRule="auto"/>
        <w:ind w:left="1616" w:hanging="482"/>
        <w:rPr>
          <w:rFonts w:ascii="Century Gothic" w:hAnsi="Century Gothic" w:cs="Calibri"/>
          <w:color w:val="000000" w:themeColor="text1"/>
          <w:sz w:val="20"/>
          <w:szCs w:val="20"/>
          <w:lang w:val="id-ID"/>
        </w:rPr>
      </w:pPr>
      <w:r w:rsidRPr="00E94224">
        <w:rPr>
          <w:rFonts w:ascii="Century Gothic" w:hAnsi="Century Gothic" w:cs="Calibri"/>
          <w:color w:val="000000" w:themeColor="text1"/>
          <w:sz w:val="20"/>
          <w:szCs w:val="20"/>
          <w:lang w:val="id-ID"/>
        </w:rPr>
        <w:t>Latar Belakang</w:t>
      </w:r>
    </w:p>
    <w:p w:rsidR="00E94224" w:rsidRPr="00E94224" w:rsidRDefault="00E94224" w:rsidP="007530A7">
      <w:pPr>
        <w:pStyle w:val="BodyTextIndent"/>
        <w:numPr>
          <w:ilvl w:val="1"/>
          <w:numId w:val="1"/>
        </w:numPr>
        <w:tabs>
          <w:tab w:val="clear" w:pos="1860"/>
          <w:tab w:val="left" w:pos="993"/>
          <w:tab w:val="left" w:pos="1080"/>
          <w:tab w:val="left" w:pos="1560"/>
        </w:tabs>
        <w:spacing w:before="0" w:line="360" w:lineRule="auto"/>
        <w:ind w:left="1616" w:hanging="482"/>
        <w:rPr>
          <w:rFonts w:ascii="Century Gothic" w:hAnsi="Century Gothic" w:cs="Calibri"/>
          <w:color w:val="000000" w:themeColor="text1"/>
          <w:sz w:val="20"/>
          <w:szCs w:val="20"/>
          <w:lang w:val="id-ID"/>
        </w:rPr>
      </w:pPr>
      <w:r w:rsidRPr="00E94224">
        <w:rPr>
          <w:rFonts w:ascii="Century Gothic" w:hAnsi="Century Gothic" w:cs="Calibri"/>
          <w:color w:val="000000" w:themeColor="text1"/>
          <w:sz w:val="20"/>
          <w:szCs w:val="20"/>
        </w:rPr>
        <w:t>Dasar Hukum Penyusunan</w:t>
      </w:r>
    </w:p>
    <w:p w:rsidR="00E94224" w:rsidRPr="00E94224" w:rsidRDefault="00E94224" w:rsidP="007530A7">
      <w:pPr>
        <w:pStyle w:val="BodyTextIndent"/>
        <w:numPr>
          <w:ilvl w:val="1"/>
          <w:numId w:val="1"/>
        </w:numPr>
        <w:tabs>
          <w:tab w:val="clear" w:pos="1860"/>
          <w:tab w:val="left" w:pos="993"/>
          <w:tab w:val="left" w:pos="1080"/>
          <w:tab w:val="left" w:pos="1560"/>
        </w:tabs>
        <w:spacing w:before="0" w:line="360" w:lineRule="auto"/>
        <w:ind w:left="1616" w:hanging="482"/>
        <w:rPr>
          <w:rFonts w:ascii="Century Gothic" w:hAnsi="Century Gothic" w:cs="Calibri"/>
          <w:color w:val="000000" w:themeColor="text1"/>
          <w:sz w:val="20"/>
          <w:szCs w:val="20"/>
          <w:lang w:val="id-ID"/>
        </w:rPr>
      </w:pPr>
      <w:r w:rsidRPr="00E94224">
        <w:rPr>
          <w:rFonts w:ascii="Century Gothic" w:hAnsi="Century Gothic" w:cs="Calibri"/>
          <w:color w:val="000000" w:themeColor="text1"/>
          <w:sz w:val="20"/>
          <w:szCs w:val="20"/>
        </w:rPr>
        <w:t>Hubungan Antar Dokumen</w:t>
      </w:r>
    </w:p>
    <w:p w:rsidR="006E4E19" w:rsidRPr="00E94224" w:rsidRDefault="006E4E19" w:rsidP="006E4E19">
      <w:pPr>
        <w:pStyle w:val="BodyTextIndent"/>
        <w:numPr>
          <w:ilvl w:val="1"/>
          <w:numId w:val="1"/>
        </w:numPr>
        <w:tabs>
          <w:tab w:val="clear" w:pos="1860"/>
          <w:tab w:val="left" w:pos="993"/>
          <w:tab w:val="left" w:pos="1080"/>
          <w:tab w:val="left" w:pos="1560"/>
        </w:tabs>
        <w:spacing w:before="0" w:after="120" w:line="360" w:lineRule="auto"/>
        <w:ind w:left="1616" w:hanging="482"/>
        <w:rPr>
          <w:rFonts w:ascii="Century Gothic" w:hAnsi="Century Gothic" w:cs="Calibri"/>
          <w:color w:val="000000" w:themeColor="text1"/>
          <w:sz w:val="20"/>
          <w:szCs w:val="20"/>
          <w:lang w:val="id-ID"/>
        </w:rPr>
      </w:pPr>
      <w:r w:rsidRPr="00E94224">
        <w:rPr>
          <w:rFonts w:ascii="Century Gothic" w:hAnsi="Century Gothic" w:cs="Calibri"/>
          <w:color w:val="000000" w:themeColor="text1"/>
          <w:sz w:val="20"/>
          <w:szCs w:val="20"/>
        </w:rPr>
        <w:t>Maksud dan Tujuan</w:t>
      </w:r>
    </w:p>
    <w:p w:rsidR="00E94224" w:rsidRPr="00E94224" w:rsidRDefault="00E94224" w:rsidP="00E94224">
      <w:pPr>
        <w:pStyle w:val="BodyTextIndent"/>
        <w:numPr>
          <w:ilvl w:val="1"/>
          <w:numId w:val="1"/>
        </w:numPr>
        <w:tabs>
          <w:tab w:val="clear" w:pos="1860"/>
          <w:tab w:val="left" w:pos="993"/>
          <w:tab w:val="left" w:pos="1080"/>
          <w:tab w:val="left" w:pos="1560"/>
        </w:tabs>
        <w:spacing w:before="0" w:after="200" w:line="360" w:lineRule="auto"/>
        <w:ind w:left="1616" w:hanging="482"/>
        <w:rPr>
          <w:rFonts w:ascii="Century Gothic" w:hAnsi="Century Gothic" w:cs="Calibri"/>
          <w:color w:val="000000" w:themeColor="text1"/>
          <w:sz w:val="20"/>
          <w:szCs w:val="20"/>
          <w:lang w:val="id-ID"/>
        </w:rPr>
      </w:pPr>
      <w:r w:rsidRPr="00E94224">
        <w:rPr>
          <w:rFonts w:ascii="Century Gothic" w:hAnsi="Century Gothic" w:cs="Calibri"/>
          <w:color w:val="000000" w:themeColor="text1"/>
          <w:sz w:val="20"/>
          <w:szCs w:val="20"/>
        </w:rPr>
        <w:t>Sistematika Dokumen RKPD</w:t>
      </w:r>
    </w:p>
    <w:p w:rsidR="00E94224" w:rsidRPr="00E94224" w:rsidRDefault="00E94224" w:rsidP="00E94224">
      <w:pPr>
        <w:pStyle w:val="BodyTextIndent"/>
        <w:tabs>
          <w:tab w:val="left" w:pos="1134"/>
        </w:tabs>
        <w:spacing w:before="0" w:line="360" w:lineRule="auto"/>
        <w:ind w:left="1134" w:hanging="1134"/>
        <w:rPr>
          <w:rFonts w:ascii="Century Gothic" w:hAnsi="Century Gothic" w:cs="Calibri"/>
          <w:bCs/>
          <w:color w:val="000000" w:themeColor="text1"/>
          <w:sz w:val="20"/>
          <w:szCs w:val="20"/>
        </w:rPr>
      </w:pPr>
      <w:r w:rsidRPr="00E94224">
        <w:rPr>
          <w:rFonts w:ascii="Century Gothic" w:hAnsi="Century Gothic" w:cs="Calibri"/>
          <w:bCs/>
          <w:color w:val="000000" w:themeColor="text1"/>
          <w:sz w:val="20"/>
          <w:szCs w:val="20"/>
          <w:lang w:val="id-ID"/>
        </w:rPr>
        <w:t>BAB II.</w:t>
      </w:r>
      <w:r w:rsidRPr="00E94224">
        <w:rPr>
          <w:rFonts w:ascii="Century Gothic" w:hAnsi="Century Gothic" w:cs="Calibri"/>
          <w:bCs/>
          <w:color w:val="000000" w:themeColor="text1"/>
          <w:sz w:val="20"/>
          <w:szCs w:val="20"/>
          <w:lang w:val="id-ID"/>
        </w:rPr>
        <w:tab/>
      </w:r>
      <w:r w:rsidRPr="00E94224">
        <w:rPr>
          <w:rFonts w:ascii="Century Gothic" w:hAnsi="Century Gothic" w:cs="Calibri"/>
          <w:bCs/>
          <w:caps/>
          <w:color w:val="000000" w:themeColor="text1"/>
          <w:sz w:val="20"/>
          <w:szCs w:val="20"/>
          <w:lang w:val="id-ID"/>
        </w:rPr>
        <w:t xml:space="preserve">EVALUASI HASIL PELAKSANAAN RKPD TAHUN </w:t>
      </w:r>
      <w:r w:rsidRPr="00E94224">
        <w:rPr>
          <w:rFonts w:ascii="Century Gothic" w:hAnsi="Century Gothic" w:cs="Calibri"/>
          <w:bCs/>
          <w:caps/>
          <w:color w:val="000000" w:themeColor="text1"/>
          <w:sz w:val="20"/>
          <w:szCs w:val="20"/>
        </w:rPr>
        <w:t>LALU DAN CAPAIAN KINERJA</w:t>
      </w:r>
      <w:r w:rsidRPr="00E94224">
        <w:rPr>
          <w:rFonts w:ascii="Century Gothic" w:hAnsi="Century Gothic" w:cs="Calibri"/>
          <w:b/>
          <w:bCs/>
          <w:caps/>
          <w:color w:val="000000" w:themeColor="text1"/>
          <w:sz w:val="20"/>
          <w:szCs w:val="20"/>
        </w:rPr>
        <w:t xml:space="preserve"> </w:t>
      </w:r>
      <w:r w:rsidRPr="00E94224">
        <w:rPr>
          <w:rFonts w:ascii="Century Gothic" w:hAnsi="Century Gothic" w:cs="Calibri"/>
          <w:bCs/>
          <w:caps/>
          <w:color w:val="000000" w:themeColor="text1"/>
          <w:sz w:val="20"/>
          <w:szCs w:val="20"/>
        </w:rPr>
        <w:t>PENYELENGGARAAN PEMERINTAH</w:t>
      </w:r>
    </w:p>
    <w:p w:rsidR="00E94224" w:rsidRPr="00E94224" w:rsidRDefault="00E94224" w:rsidP="00E94224">
      <w:pPr>
        <w:pStyle w:val="BodyText2"/>
        <w:tabs>
          <w:tab w:val="left" w:pos="1560"/>
        </w:tabs>
        <w:spacing w:after="0" w:line="360" w:lineRule="auto"/>
        <w:ind w:left="1616" w:hanging="482"/>
        <w:rPr>
          <w:rFonts w:ascii="Century Gothic" w:hAnsi="Century Gothic" w:cs="Calibri"/>
          <w:bCs/>
          <w:color w:val="000000" w:themeColor="text1"/>
          <w:sz w:val="20"/>
          <w:szCs w:val="20"/>
          <w:lang w:val="es-ES"/>
        </w:rPr>
      </w:pPr>
      <w:r w:rsidRPr="00E94224">
        <w:rPr>
          <w:rFonts w:ascii="Century Gothic" w:hAnsi="Century Gothic" w:cs="Calibri"/>
          <w:bCs/>
          <w:color w:val="000000" w:themeColor="text1"/>
          <w:sz w:val="20"/>
          <w:szCs w:val="20"/>
          <w:lang w:val="id-ID"/>
        </w:rPr>
        <w:t>2.1.</w:t>
      </w:r>
      <w:r w:rsidRPr="00E94224">
        <w:rPr>
          <w:rFonts w:ascii="Century Gothic" w:hAnsi="Century Gothic" w:cs="Calibri"/>
          <w:bCs/>
          <w:color w:val="000000" w:themeColor="text1"/>
          <w:sz w:val="20"/>
          <w:szCs w:val="20"/>
        </w:rPr>
        <w:tab/>
      </w:r>
      <w:r w:rsidRPr="00E94224">
        <w:rPr>
          <w:rFonts w:ascii="Century Gothic" w:hAnsi="Century Gothic" w:cs="Calibri"/>
          <w:bCs/>
          <w:color w:val="000000" w:themeColor="text1"/>
          <w:sz w:val="20"/>
          <w:szCs w:val="20"/>
          <w:lang w:val="es-ES"/>
        </w:rPr>
        <w:t>Kondisi Umum Daerah</w:t>
      </w:r>
    </w:p>
    <w:p w:rsidR="00E94224" w:rsidRPr="00E94224" w:rsidRDefault="00E94224" w:rsidP="00E94224">
      <w:pPr>
        <w:pStyle w:val="BodyText2"/>
        <w:tabs>
          <w:tab w:val="left" w:pos="1560"/>
        </w:tabs>
        <w:spacing w:after="0" w:line="360" w:lineRule="auto"/>
        <w:ind w:left="1560" w:hanging="426"/>
        <w:rPr>
          <w:rFonts w:ascii="Century Gothic" w:hAnsi="Century Gothic" w:cs="Calibri"/>
          <w:bCs/>
          <w:color w:val="000000" w:themeColor="text1"/>
          <w:sz w:val="20"/>
          <w:szCs w:val="20"/>
        </w:rPr>
      </w:pPr>
      <w:r w:rsidRPr="00E94224">
        <w:rPr>
          <w:rFonts w:ascii="Century Gothic" w:hAnsi="Century Gothic" w:cs="Calibri"/>
          <w:bCs/>
          <w:color w:val="000000" w:themeColor="text1"/>
          <w:sz w:val="20"/>
          <w:szCs w:val="20"/>
          <w:lang w:val="id-ID"/>
        </w:rPr>
        <w:t>2.2.</w:t>
      </w:r>
      <w:r w:rsidRPr="00E94224">
        <w:rPr>
          <w:rFonts w:ascii="Century Gothic" w:hAnsi="Century Gothic" w:cs="Calibri"/>
          <w:bCs/>
          <w:color w:val="000000" w:themeColor="text1"/>
          <w:sz w:val="20"/>
          <w:szCs w:val="20"/>
          <w:lang w:val="id-ID"/>
        </w:rPr>
        <w:tab/>
      </w:r>
      <w:r w:rsidRPr="00E94224">
        <w:rPr>
          <w:rFonts w:ascii="Century Gothic" w:hAnsi="Century Gothic" w:cs="Calibri"/>
          <w:bCs/>
          <w:color w:val="000000" w:themeColor="text1"/>
          <w:sz w:val="20"/>
          <w:szCs w:val="20"/>
          <w:lang w:val="fi-FI"/>
        </w:rPr>
        <w:t xml:space="preserve">Evaluasi  Pelaksanaan Program dan Kegiatan Tahun </w:t>
      </w:r>
      <w:r w:rsidRPr="00E94224">
        <w:rPr>
          <w:rFonts w:ascii="Century Gothic" w:hAnsi="Century Gothic" w:cs="Calibri"/>
          <w:bCs/>
          <w:color w:val="000000" w:themeColor="text1"/>
          <w:sz w:val="20"/>
          <w:szCs w:val="20"/>
          <w:lang w:val="id-ID"/>
        </w:rPr>
        <w:t xml:space="preserve">Sebelumnya </w:t>
      </w:r>
      <w:r w:rsidRPr="00E94224">
        <w:rPr>
          <w:rFonts w:ascii="Century Gothic" w:hAnsi="Century Gothic" w:cs="Calibri"/>
          <w:bCs/>
          <w:color w:val="000000" w:themeColor="text1"/>
          <w:sz w:val="20"/>
          <w:szCs w:val="20"/>
        </w:rPr>
        <w:t>dan Realisasi RPJMD</w:t>
      </w:r>
    </w:p>
    <w:p w:rsidR="00E94224" w:rsidRPr="00E94224" w:rsidRDefault="00E94224" w:rsidP="00E94224">
      <w:pPr>
        <w:pStyle w:val="BodyText2"/>
        <w:tabs>
          <w:tab w:val="left" w:pos="1560"/>
        </w:tabs>
        <w:spacing w:line="360" w:lineRule="auto"/>
        <w:ind w:left="1616" w:hanging="482"/>
        <w:rPr>
          <w:rFonts w:ascii="Century Gothic" w:hAnsi="Century Gothic" w:cs="Calibri"/>
          <w:bCs/>
          <w:color w:val="000000" w:themeColor="text1"/>
          <w:sz w:val="20"/>
          <w:szCs w:val="20"/>
          <w:lang w:val="sv-SE"/>
        </w:rPr>
      </w:pPr>
      <w:r w:rsidRPr="00E94224">
        <w:rPr>
          <w:rFonts w:ascii="Century Gothic" w:hAnsi="Century Gothic" w:cs="Calibri"/>
          <w:bCs/>
          <w:color w:val="000000" w:themeColor="text1"/>
          <w:sz w:val="20"/>
          <w:szCs w:val="20"/>
          <w:lang w:val="id-ID"/>
        </w:rPr>
        <w:t>2.3.</w:t>
      </w:r>
      <w:r w:rsidRPr="00E94224">
        <w:rPr>
          <w:rFonts w:ascii="Century Gothic" w:hAnsi="Century Gothic" w:cs="Calibri"/>
          <w:bCs/>
          <w:color w:val="000000" w:themeColor="text1"/>
          <w:sz w:val="20"/>
          <w:szCs w:val="20"/>
        </w:rPr>
        <w:tab/>
      </w:r>
      <w:r w:rsidRPr="00E94224">
        <w:rPr>
          <w:rFonts w:ascii="Century Gothic" w:hAnsi="Century Gothic" w:cs="Calibri"/>
          <w:bCs/>
          <w:color w:val="000000" w:themeColor="text1"/>
          <w:sz w:val="20"/>
          <w:szCs w:val="20"/>
          <w:lang w:val="sv-SE"/>
        </w:rPr>
        <w:t>Permasalahan Pembangunan Daerah</w:t>
      </w:r>
    </w:p>
    <w:p w:rsidR="00E94224" w:rsidRPr="00E94224" w:rsidRDefault="00E94224" w:rsidP="00E94224">
      <w:pPr>
        <w:pStyle w:val="BodyTextIndent"/>
        <w:spacing w:before="0" w:line="360" w:lineRule="auto"/>
        <w:ind w:left="1134" w:hanging="1134"/>
        <w:rPr>
          <w:rFonts w:ascii="Century Gothic" w:hAnsi="Century Gothic" w:cs="Calibri"/>
          <w:bCs/>
          <w:color w:val="000000" w:themeColor="text1"/>
          <w:sz w:val="20"/>
          <w:szCs w:val="20"/>
          <w:lang w:val="id-ID"/>
        </w:rPr>
      </w:pPr>
      <w:r w:rsidRPr="00E94224">
        <w:rPr>
          <w:rFonts w:ascii="Century Gothic" w:hAnsi="Century Gothic" w:cs="Calibri"/>
          <w:bCs/>
          <w:color w:val="000000" w:themeColor="text1"/>
          <w:sz w:val="20"/>
          <w:szCs w:val="20"/>
          <w:lang w:val="id-ID"/>
        </w:rPr>
        <w:t>BAB III.</w:t>
      </w:r>
      <w:r w:rsidRPr="00E94224">
        <w:rPr>
          <w:rFonts w:ascii="Century Gothic" w:hAnsi="Century Gothic" w:cs="Calibri"/>
          <w:bCs/>
          <w:color w:val="000000" w:themeColor="text1"/>
          <w:sz w:val="20"/>
          <w:szCs w:val="20"/>
          <w:lang w:val="id-ID"/>
        </w:rPr>
        <w:tab/>
      </w:r>
      <w:r w:rsidRPr="00E94224">
        <w:rPr>
          <w:rFonts w:ascii="Century Gothic" w:hAnsi="Century Gothic" w:cs="Calibri"/>
          <w:color w:val="000000" w:themeColor="text1"/>
          <w:sz w:val="20"/>
          <w:szCs w:val="20"/>
          <w:lang w:val="id-ID"/>
        </w:rPr>
        <w:t>RANCANGAN KERANGKA EKONOMI DAERAH BESERTA KERANGKA  PENDANAAN</w:t>
      </w:r>
    </w:p>
    <w:p w:rsidR="00E94224" w:rsidRPr="00E94224" w:rsidRDefault="00E94224" w:rsidP="00E94224">
      <w:pPr>
        <w:pStyle w:val="BodyText2"/>
        <w:tabs>
          <w:tab w:val="left" w:pos="1560"/>
        </w:tabs>
        <w:spacing w:after="0" w:line="360" w:lineRule="auto"/>
        <w:ind w:left="1616" w:hanging="482"/>
        <w:rPr>
          <w:rFonts w:ascii="Century Gothic" w:hAnsi="Century Gothic" w:cs="Calibri"/>
          <w:color w:val="000000" w:themeColor="text1"/>
          <w:sz w:val="20"/>
          <w:szCs w:val="20"/>
          <w:lang w:val="id-ID"/>
        </w:rPr>
      </w:pPr>
      <w:r w:rsidRPr="00E94224">
        <w:rPr>
          <w:rFonts w:ascii="Century Gothic" w:hAnsi="Century Gothic" w:cs="Calibri"/>
          <w:bCs/>
          <w:color w:val="000000" w:themeColor="text1"/>
          <w:sz w:val="20"/>
          <w:szCs w:val="20"/>
          <w:lang w:val="id-ID"/>
        </w:rPr>
        <w:t>3.</w:t>
      </w:r>
      <w:r w:rsidRPr="00E94224">
        <w:rPr>
          <w:rFonts w:ascii="Century Gothic" w:hAnsi="Century Gothic" w:cs="Calibri"/>
          <w:bCs/>
          <w:color w:val="000000" w:themeColor="text1"/>
          <w:sz w:val="20"/>
          <w:szCs w:val="20"/>
        </w:rPr>
        <w:t>1</w:t>
      </w:r>
      <w:r w:rsidRPr="00E94224">
        <w:rPr>
          <w:rFonts w:ascii="Century Gothic" w:hAnsi="Century Gothic" w:cs="Calibri"/>
          <w:bCs/>
          <w:color w:val="000000" w:themeColor="text1"/>
          <w:sz w:val="20"/>
          <w:szCs w:val="20"/>
          <w:lang w:val="id-ID"/>
        </w:rPr>
        <w:t xml:space="preserve">. </w:t>
      </w:r>
      <w:r w:rsidRPr="00E94224">
        <w:rPr>
          <w:rFonts w:ascii="Century Gothic" w:hAnsi="Century Gothic" w:cs="Calibri"/>
          <w:bCs/>
          <w:color w:val="000000" w:themeColor="text1"/>
          <w:sz w:val="20"/>
          <w:szCs w:val="20"/>
          <w:lang w:val="id-ID"/>
        </w:rPr>
        <w:tab/>
      </w:r>
      <w:r w:rsidRPr="00E94224">
        <w:rPr>
          <w:rFonts w:ascii="Century Gothic" w:hAnsi="Century Gothic" w:cs="Calibri"/>
          <w:color w:val="000000" w:themeColor="text1"/>
          <w:sz w:val="20"/>
          <w:szCs w:val="20"/>
          <w:lang w:val="id-ID"/>
        </w:rPr>
        <w:t>Arah Kebijakan Ekonomi Daerah</w:t>
      </w:r>
    </w:p>
    <w:p w:rsidR="00E94224" w:rsidRPr="00E94224" w:rsidRDefault="00E94224" w:rsidP="00E94224">
      <w:pPr>
        <w:pStyle w:val="BodyText2"/>
        <w:tabs>
          <w:tab w:val="left" w:pos="1560"/>
        </w:tabs>
        <w:spacing w:after="0" w:line="360" w:lineRule="auto"/>
        <w:ind w:left="1616" w:hanging="482"/>
        <w:rPr>
          <w:rFonts w:ascii="Century Gothic" w:hAnsi="Century Gothic" w:cs="Calibri"/>
          <w:color w:val="000000" w:themeColor="text1"/>
          <w:sz w:val="20"/>
          <w:szCs w:val="20"/>
          <w:lang w:val="id-ID"/>
        </w:rPr>
      </w:pPr>
      <w:r w:rsidRPr="00E94224">
        <w:rPr>
          <w:rFonts w:ascii="Century Gothic" w:hAnsi="Century Gothic" w:cs="Calibri"/>
          <w:bCs/>
          <w:color w:val="000000" w:themeColor="text1"/>
          <w:sz w:val="20"/>
          <w:szCs w:val="20"/>
          <w:lang w:val="id-ID"/>
        </w:rPr>
        <w:t>3.</w:t>
      </w:r>
      <w:r w:rsidRPr="00E94224">
        <w:rPr>
          <w:rFonts w:ascii="Century Gothic" w:hAnsi="Century Gothic" w:cs="Calibri"/>
          <w:bCs/>
          <w:color w:val="000000" w:themeColor="text1"/>
          <w:sz w:val="20"/>
          <w:szCs w:val="20"/>
        </w:rPr>
        <w:t>2</w:t>
      </w:r>
      <w:r w:rsidRPr="00E94224">
        <w:rPr>
          <w:rFonts w:ascii="Century Gothic" w:hAnsi="Century Gothic" w:cs="Calibri"/>
          <w:bCs/>
          <w:color w:val="000000" w:themeColor="text1"/>
          <w:sz w:val="20"/>
          <w:szCs w:val="20"/>
          <w:lang w:val="id-ID"/>
        </w:rPr>
        <w:t xml:space="preserve">. </w:t>
      </w:r>
      <w:r w:rsidRPr="00E94224">
        <w:rPr>
          <w:rFonts w:ascii="Century Gothic" w:hAnsi="Century Gothic" w:cs="Calibri"/>
          <w:bCs/>
          <w:color w:val="000000" w:themeColor="text1"/>
          <w:sz w:val="20"/>
          <w:szCs w:val="20"/>
          <w:lang w:val="id-ID"/>
        </w:rPr>
        <w:tab/>
      </w:r>
      <w:r w:rsidRPr="00E94224">
        <w:rPr>
          <w:rFonts w:ascii="Century Gothic" w:hAnsi="Century Gothic" w:cs="Calibri"/>
          <w:color w:val="000000" w:themeColor="text1"/>
          <w:sz w:val="20"/>
          <w:szCs w:val="20"/>
          <w:lang w:val="fi-FI"/>
        </w:rPr>
        <w:t xml:space="preserve">Arah </w:t>
      </w:r>
      <w:r w:rsidRPr="00E94224">
        <w:rPr>
          <w:rFonts w:ascii="Century Gothic" w:hAnsi="Century Gothic" w:cs="Calibri"/>
          <w:color w:val="000000" w:themeColor="text1"/>
          <w:sz w:val="20"/>
          <w:szCs w:val="20"/>
          <w:lang w:val="nb-NO"/>
        </w:rPr>
        <w:t>Kebijakan Keuangan Daerah</w:t>
      </w:r>
    </w:p>
    <w:p w:rsidR="00E94224" w:rsidRPr="00E94224" w:rsidRDefault="00E94224" w:rsidP="00E94224">
      <w:pPr>
        <w:pStyle w:val="BodyTextIndent"/>
        <w:spacing w:before="0" w:line="360" w:lineRule="auto"/>
        <w:ind w:left="1134" w:hanging="1134"/>
        <w:rPr>
          <w:rFonts w:ascii="Century Gothic" w:hAnsi="Century Gothic" w:cs="Calibri"/>
          <w:bCs/>
          <w:color w:val="000000" w:themeColor="text1"/>
          <w:sz w:val="20"/>
          <w:szCs w:val="20"/>
        </w:rPr>
      </w:pPr>
      <w:r w:rsidRPr="00E94224">
        <w:rPr>
          <w:rFonts w:ascii="Century Gothic" w:hAnsi="Century Gothic" w:cs="Calibri"/>
          <w:color w:val="000000" w:themeColor="text1"/>
          <w:sz w:val="20"/>
          <w:szCs w:val="20"/>
          <w:lang w:val="id-ID"/>
        </w:rPr>
        <w:t>BAB</w:t>
      </w:r>
      <w:r w:rsidRPr="00E94224">
        <w:rPr>
          <w:rFonts w:ascii="Century Gothic" w:hAnsi="Century Gothic" w:cs="Calibri"/>
          <w:color w:val="000000" w:themeColor="text1"/>
          <w:sz w:val="20"/>
          <w:szCs w:val="20"/>
        </w:rPr>
        <w:t xml:space="preserve"> </w:t>
      </w:r>
      <w:r w:rsidRPr="00E94224">
        <w:rPr>
          <w:rFonts w:ascii="Century Gothic" w:hAnsi="Century Gothic" w:cs="Calibri"/>
          <w:color w:val="000000" w:themeColor="text1"/>
          <w:sz w:val="20"/>
          <w:szCs w:val="20"/>
          <w:lang w:val="id-ID"/>
        </w:rPr>
        <w:t>IV.</w:t>
      </w:r>
      <w:r w:rsidRPr="00E94224">
        <w:rPr>
          <w:rFonts w:ascii="Century Gothic" w:hAnsi="Century Gothic" w:cs="Calibri"/>
          <w:color w:val="000000" w:themeColor="text1"/>
          <w:sz w:val="20"/>
          <w:szCs w:val="20"/>
        </w:rPr>
        <w:tab/>
      </w:r>
      <w:r w:rsidRPr="00E94224">
        <w:rPr>
          <w:rFonts w:ascii="Century Gothic" w:hAnsi="Century Gothic" w:cs="Calibri"/>
          <w:color w:val="000000" w:themeColor="text1"/>
          <w:sz w:val="20"/>
          <w:szCs w:val="20"/>
          <w:lang w:val="id-ID"/>
        </w:rPr>
        <w:t>PRIORITAS</w:t>
      </w:r>
      <w:r w:rsidRPr="00E94224">
        <w:rPr>
          <w:rFonts w:ascii="Century Gothic" w:hAnsi="Century Gothic" w:cs="Calibri"/>
          <w:bCs/>
          <w:color w:val="000000" w:themeColor="text1"/>
          <w:sz w:val="20"/>
          <w:szCs w:val="20"/>
          <w:lang w:val="sv-SE"/>
        </w:rPr>
        <w:t xml:space="preserve"> DAN SASARAN PEMBANGUNAN DAERAH TAHUN </w:t>
      </w:r>
      <w:r w:rsidRPr="00E94224">
        <w:rPr>
          <w:rFonts w:ascii="Century Gothic" w:hAnsi="Century Gothic" w:cs="Calibri"/>
          <w:bCs/>
          <w:color w:val="000000" w:themeColor="text1"/>
          <w:sz w:val="20"/>
          <w:szCs w:val="20"/>
          <w:lang w:val="id-ID"/>
        </w:rPr>
        <w:t xml:space="preserve">  </w:t>
      </w:r>
      <w:r w:rsidRPr="00E94224">
        <w:rPr>
          <w:rFonts w:ascii="Century Gothic" w:hAnsi="Century Gothic" w:cs="Calibri"/>
          <w:bCs/>
          <w:color w:val="000000" w:themeColor="text1"/>
          <w:sz w:val="20"/>
          <w:szCs w:val="20"/>
          <w:lang w:val="sv-SE"/>
        </w:rPr>
        <w:t>201</w:t>
      </w:r>
      <w:r w:rsidRPr="00E94224">
        <w:rPr>
          <w:rFonts w:ascii="Century Gothic" w:hAnsi="Century Gothic" w:cs="Calibri"/>
          <w:bCs/>
          <w:color w:val="000000" w:themeColor="text1"/>
          <w:sz w:val="20"/>
          <w:szCs w:val="20"/>
        </w:rPr>
        <w:t>5</w:t>
      </w:r>
    </w:p>
    <w:p w:rsidR="00E94224" w:rsidRPr="00E94224" w:rsidRDefault="00E94224" w:rsidP="00E94224">
      <w:pPr>
        <w:pStyle w:val="BodyText2"/>
        <w:tabs>
          <w:tab w:val="left" w:pos="1560"/>
          <w:tab w:val="left" w:pos="1701"/>
        </w:tabs>
        <w:spacing w:after="0" w:line="360" w:lineRule="auto"/>
        <w:ind w:left="1134"/>
        <w:rPr>
          <w:rFonts w:ascii="Century Gothic" w:hAnsi="Century Gothic" w:cs="Calibri"/>
          <w:bCs/>
          <w:color w:val="000000" w:themeColor="text1"/>
          <w:sz w:val="20"/>
          <w:szCs w:val="20"/>
        </w:rPr>
      </w:pPr>
      <w:r w:rsidRPr="00E94224">
        <w:rPr>
          <w:rFonts w:ascii="Century Gothic" w:hAnsi="Century Gothic" w:cs="Calibri"/>
          <w:color w:val="000000" w:themeColor="text1"/>
          <w:sz w:val="20"/>
          <w:szCs w:val="20"/>
        </w:rPr>
        <w:t>4.</w:t>
      </w:r>
      <w:r w:rsidRPr="00E94224">
        <w:rPr>
          <w:rFonts w:ascii="Century Gothic" w:hAnsi="Century Gothic" w:cs="Calibri"/>
          <w:bCs/>
          <w:color w:val="000000" w:themeColor="text1"/>
          <w:sz w:val="20"/>
          <w:szCs w:val="20"/>
        </w:rPr>
        <w:t>1.</w:t>
      </w:r>
      <w:r w:rsidRPr="00E94224">
        <w:rPr>
          <w:rFonts w:ascii="Century Gothic" w:hAnsi="Century Gothic" w:cs="Calibri"/>
          <w:bCs/>
          <w:color w:val="000000" w:themeColor="text1"/>
          <w:sz w:val="20"/>
          <w:szCs w:val="20"/>
        </w:rPr>
        <w:tab/>
        <w:t>Tujuan</w:t>
      </w:r>
      <w:r w:rsidRPr="00E94224">
        <w:rPr>
          <w:rFonts w:ascii="Century Gothic" w:hAnsi="Century Gothic" w:cs="Calibri"/>
          <w:bCs/>
          <w:color w:val="000000" w:themeColor="text1"/>
          <w:sz w:val="20"/>
          <w:szCs w:val="20"/>
          <w:lang w:val="id-ID"/>
        </w:rPr>
        <w:t>,</w:t>
      </w:r>
      <w:r w:rsidRPr="00E94224">
        <w:rPr>
          <w:rFonts w:ascii="Century Gothic" w:hAnsi="Century Gothic" w:cs="Calibri"/>
          <w:bCs/>
          <w:color w:val="000000" w:themeColor="text1"/>
          <w:sz w:val="20"/>
          <w:szCs w:val="20"/>
        </w:rPr>
        <w:t xml:space="preserve"> sasaran </w:t>
      </w:r>
      <w:r w:rsidRPr="00E94224">
        <w:rPr>
          <w:rFonts w:ascii="Century Gothic" w:hAnsi="Century Gothic" w:cs="Calibri"/>
          <w:bCs/>
          <w:color w:val="000000" w:themeColor="text1"/>
          <w:sz w:val="20"/>
          <w:szCs w:val="20"/>
          <w:lang w:val="id-ID"/>
        </w:rPr>
        <w:t>dan Strategi P</w:t>
      </w:r>
      <w:r w:rsidRPr="00E94224">
        <w:rPr>
          <w:rFonts w:ascii="Century Gothic" w:hAnsi="Century Gothic" w:cs="Calibri"/>
          <w:bCs/>
          <w:color w:val="000000" w:themeColor="text1"/>
          <w:sz w:val="20"/>
          <w:szCs w:val="20"/>
        </w:rPr>
        <w:t>embangunan</w:t>
      </w:r>
      <w:r w:rsidRPr="00E94224">
        <w:rPr>
          <w:rFonts w:ascii="Century Gothic" w:hAnsi="Century Gothic" w:cs="Calibri"/>
          <w:bCs/>
          <w:color w:val="000000" w:themeColor="text1"/>
          <w:sz w:val="20"/>
          <w:szCs w:val="20"/>
          <w:lang w:val="id-ID"/>
        </w:rPr>
        <w:t xml:space="preserve"> Daerah</w:t>
      </w:r>
    </w:p>
    <w:p w:rsidR="00E94224" w:rsidRPr="00E94224" w:rsidRDefault="00E94224" w:rsidP="00E94224">
      <w:pPr>
        <w:pStyle w:val="BodyText2"/>
        <w:tabs>
          <w:tab w:val="left" w:pos="1560"/>
          <w:tab w:val="left" w:pos="1701"/>
        </w:tabs>
        <w:spacing w:line="360" w:lineRule="auto"/>
        <w:ind w:left="1134"/>
        <w:rPr>
          <w:rFonts w:ascii="Century Gothic" w:hAnsi="Century Gothic" w:cs="Calibri"/>
          <w:bCs/>
          <w:color w:val="000000" w:themeColor="text1"/>
          <w:sz w:val="20"/>
          <w:szCs w:val="20"/>
        </w:rPr>
      </w:pPr>
      <w:r w:rsidRPr="00E94224">
        <w:rPr>
          <w:rFonts w:ascii="Century Gothic" w:hAnsi="Century Gothic" w:cs="Calibri"/>
          <w:bCs/>
          <w:color w:val="000000" w:themeColor="text1"/>
          <w:sz w:val="20"/>
          <w:szCs w:val="20"/>
        </w:rPr>
        <w:t>4.2. Prioritas dan sasaran pembangunan tahun 2015</w:t>
      </w:r>
    </w:p>
    <w:p w:rsidR="00E94224" w:rsidRPr="00E94224" w:rsidRDefault="00E94224" w:rsidP="00E94224">
      <w:pPr>
        <w:pStyle w:val="BodyText2"/>
        <w:spacing w:line="360" w:lineRule="auto"/>
        <w:ind w:left="1134" w:hanging="1134"/>
        <w:rPr>
          <w:rFonts w:ascii="Century Gothic" w:hAnsi="Century Gothic" w:cs="Calibri"/>
          <w:bCs/>
          <w:color w:val="000000" w:themeColor="text1"/>
          <w:sz w:val="20"/>
          <w:szCs w:val="20"/>
          <w:lang w:val="id-ID"/>
        </w:rPr>
      </w:pPr>
      <w:r w:rsidRPr="00E94224">
        <w:rPr>
          <w:rFonts w:ascii="Century Gothic" w:hAnsi="Century Gothic" w:cs="Calibri"/>
          <w:color w:val="000000" w:themeColor="text1"/>
          <w:sz w:val="20"/>
          <w:szCs w:val="20"/>
          <w:lang w:val="id-ID"/>
        </w:rPr>
        <w:t>BAB V.</w:t>
      </w:r>
      <w:r w:rsidRPr="00E94224">
        <w:rPr>
          <w:rFonts w:ascii="Century Gothic" w:hAnsi="Century Gothic" w:cs="Calibri"/>
          <w:color w:val="000000" w:themeColor="text1"/>
          <w:sz w:val="20"/>
          <w:szCs w:val="20"/>
        </w:rPr>
        <w:tab/>
      </w:r>
      <w:r w:rsidRPr="00E94224">
        <w:rPr>
          <w:rFonts w:ascii="Century Gothic" w:hAnsi="Century Gothic" w:cs="Calibri"/>
          <w:bCs/>
          <w:color w:val="000000" w:themeColor="text1"/>
          <w:sz w:val="20"/>
          <w:szCs w:val="20"/>
          <w:lang w:val="sv-SE"/>
        </w:rPr>
        <w:t xml:space="preserve">RENCANA PROGRAM DAN KEGIATAN PRIORITAS </w:t>
      </w:r>
      <w:r w:rsidRPr="00E94224">
        <w:rPr>
          <w:rFonts w:ascii="Century Gothic" w:hAnsi="Century Gothic" w:cs="Calibri"/>
          <w:bCs/>
          <w:color w:val="000000" w:themeColor="text1"/>
          <w:sz w:val="20"/>
          <w:szCs w:val="20"/>
          <w:lang w:val="id-ID"/>
        </w:rPr>
        <w:t xml:space="preserve">PEMBANGUNAN </w:t>
      </w:r>
      <w:r w:rsidRPr="00E94224">
        <w:rPr>
          <w:rFonts w:ascii="Century Gothic" w:hAnsi="Century Gothic" w:cs="Calibri"/>
          <w:bCs/>
          <w:color w:val="000000" w:themeColor="text1"/>
          <w:sz w:val="20"/>
          <w:szCs w:val="20"/>
          <w:lang w:val="sv-SE"/>
        </w:rPr>
        <w:t>DAERAH</w:t>
      </w:r>
    </w:p>
    <w:p w:rsidR="00E94224" w:rsidRPr="00E94224" w:rsidRDefault="00E94224" w:rsidP="00E94224">
      <w:pPr>
        <w:pStyle w:val="BodyText2"/>
        <w:tabs>
          <w:tab w:val="left" w:pos="1134"/>
        </w:tabs>
        <w:spacing w:after="0" w:line="360" w:lineRule="auto"/>
        <w:rPr>
          <w:rFonts w:ascii="Century Gothic" w:hAnsi="Century Gothic" w:cs="Calibri"/>
          <w:bCs/>
          <w:color w:val="000000" w:themeColor="text1"/>
          <w:sz w:val="20"/>
          <w:szCs w:val="20"/>
          <w:lang w:val="id-ID"/>
        </w:rPr>
      </w:pPr>
      <w:r w:rsidRPr="00E94224">
        <w:rPr>
          <w:rFonts w:ascii="Century Gothic" w:hAnsi="Century Gothic" w:cs="Calibri"/>
          <w:bCs/>
          <w:color w:val="000000" w:themeColor="text1"/>
          <w:sz w:val="20"/>
          <w:szCs w:val="20"/>
          <w:lang w:val="id-ID"/>
        </w:rPr>
        <w:t>BAB VI.</w:t>
      </w:r>
      <w:r w:rsidRPr="00E94224">
        <w:rPr>
          <w:rFonts w:ascii="Century Gothic" w:hAnsi="Century Gothic" w:cs="Calibri"/>
          <w:bCs/>
          <w:color w:val="000000" w:themeColor="text1"/>
          <w:sz w:val="20"/>
          <w:szCs w:val="20"/>
          <w:lang w:val="id-ID"/>
        </w:rPr>
        <w:tab/>
        <w:t>PENUTUP</w:t>
      </w:r>
    </w:p>
    <w:bookmarkEnd w:id="1"/>
    <w:p w:rsidR="007530A7" w:rsidRPr="005D3E86" w:rsidRDefault="007530A7" w:rsidP="005D3E86">
      <w:pPr>
        <w:pStyle w:val="Heading2"/>
        <w:spacing w:line="360" w:lineRule="auto"/>
        <w:ind w:left="709" w:hanging="712"/>
        <w:rPr>
          <w:rFonts w:ascii="Arial Black" w:hAnsi="Arial Black"/>
        </w:rPr>
      </w:pPr>
      <w:r w:rsidRPr="005D3E86">
        <w:rPr>
          <w:rFonts w:ascii="Arial Black" w:hAnsi="Arial Black"/>
        </w:rPr>
        <w:lastRenderedPageBreak/>
        <w:t>1.5  MAKSUD DAN TUJUAN</w:t>
      </w:r>
    </w:p>
    <w:p w:rsidR="007530A7" w:rsidRPr="00350C2B" w:rsidRDefault="007530A7" w:rsidP="007530A7">
      <w:pPr>
        <w:autoSpaceDE w:val="0"/>
        <w:autoSpaceDN w:val="0"/>
        <w:adjustRightInd w:val="0"/>
        <w:spacing w:after="0" w:line="360" w:lineRule="auto"/>
        <w:ind w:firstLine="720"/>
        <w:jc w:val="both"/>
        <w:rPr>
          <w:rFonts w:ascii="Century Gothic" w:hAnsi="Century Gothic" w:cs="Helvetica"/>
          <w:sz w:val="20"/>
          <w:szCs w:val="20"/>
        </w:rPr>
      </w:pPr>
      <w:r w:rsidRPr="00350C2B">
        <w:rPr>
          <w:rFonts w:ascii="Century Gothic" w:hAnsi="Century Gothic" w:cs="Helvetica"/>
          <w:sz w:val="20"/>
          <w:szCs w:val="20"/>
        </w:rPr>
        <w:t>Maksud disusunnya RKPD Kota Baubau tahun 2016 adalah untuk mewujudkan sinergitas antara</w:t>
      </w:r>
      <w:r>
        <w:rPr>
          <w:rFonts w:ascii="Century Gothic" w:hAnsi="Century Gothic" w:cs="Helvetica"/>
          <w:sz w:val="20"/>
          <w:szCs w:val="20"/>
        </w:rPr>
        <w:t xml:space="preserve"> </w:t>
      </w:r>
      <w:r w:rsidRPr="00350C2B">
        <w:rPr>
          <w:rFonts w:ascii="Century Gothic" w:hAnsi="Century Gothic" w:cs="Helvetica"/>
          <w:sz w:val="20"/>
          <w:szCs w:val="20"/>
        </w:rPr>
        <w:t>perencanaan, penganggaran, pelaksanaan dan pengawasan pembangunan antar</w:t>
      </w:r>
      <w:r>
        <w:rPr>
          <w:rFonts w:ascii="Century Gothic" w:hAnsi="Century Gothic" w:cs="Helvetica"/>
          <w:sz w:val="20"/>
          <w:szCs w:val="20"/>
        </w:rPr>
        <w:t xml:space="preserve"> </w:t>
      </w:r>
      <w:r w:rsidRPr="00350C2B">
        <w:rPr>
          <w:rFonts w:ascii="Century Gothic" w:hAnsi="Century Gothic" w:cs="Helvetica"/>
          <w:sz w:val="20"/>
          <w:szCs w:val="20"/>
        </w:rPr>
        <w:t>wilayah, antar sektor pembangunan dan antar tingkat pemerintahan serta mewujudkan</w:t>
      </w:r>
      <w:r>
        <w:rPr>
          <w:rFonts w:ascii="Century Gothic" w:hAnsi="Century Gothic" w:cs="Helvetica"/>
          <w:sz w:val="20"/>
          <w:szCs w:val="20"/>
        </w:rPr>
        <w:t xml:space="preserve"> </w:t>
      </w:r>
      <w:r w:rsidRPr="00350C2B">
        <w:rPr>
          <w:rFonts w:ascii="Century Gothic" w:hAnsi="Century Gothic" w:cs="Helvetica"/>
          <w:sz w:val="20"/>
          <w:szCs w:val="20"/>
        </w:rPr>
        <w:t>efisiensi alokasi berbagai sumber daya dalam pembangunan daerah.</w:t>
      </w:r>
    </w:p>
    <w:p w:rsidR="007530A7" w:rsidRPr="00350C2B" w:rsidRDefault="007530A7" w:rsidP="007530A7">
      <w:pPr>
        <w:autoSpaceDE w:val="0"/>
        <w:autoSpaceDN w:val="0"/>
        <w:adjustRightInd w:val="0"/>
        <w:spacing w:after="0" w:line="360" w:lineRule="auto"/>
        <w:jc w:val="both"/>
        <w:rPr>
          <w:rFonts w:ascii="Century Gothic" w:hAnsi="Century Gothic" w:cs="Helvetica"/>
          <w:sz w:val="20"/>
          <w:szCs w:val="20"/>
        </w:rPr>
      </w:pPr>
      <w:r w:rsidRPr="00350C2B">
        <w:rPr>
          <w:rFonts w:ascii="Century Gothic" w:hAnsi="Century Gothic" w:cs="Helvetica"/>
          <w:sz w:val="20"/>
          <w:szCs w:val="20"/>
        </w:rPr>
        <w:t>Adapun t</w:t>
      </w:r>
      <w:r>
        <w:rPr>
          <w:rFonts w:ascii="Century Gothic" w:hAnsi="Century Gothic" w:cs="Helvetica"/>
          <w:sz w:val="20"/>
          <w:szCs w:val="20"/>
        </w:rPr>
        <w:t>ujuan disusunnya RKPD tahun 2016</w:t>
      </w:r>
      <w:r w:rsidRPr="00350C2B">
        <w:rPr>
          <w:rFonts w:ascii="Century Gothic" w:hAnsi="Century Gothic" w:cs="Helvetica"/>
          <w:sz w:val="20"/>
          <w:szCs w:val="20"/>
        </w:rPr>
        <w:t xml:space="preserve"> adalah untuk:</w:t>
      </w:r>
    </w:p>
    <w:p w:rsidR="007530A7" w:rsidRDefault="007530A7" w:rsidP="007530A7">
      <w:pPr>
        <w:pStyle w:val="ListParagraph"/>
        <w:numPr>
          <w:ilvl w:val="0"/>
          <w:numId w:val="13"/>
        </w:numPr>
        <w:autoSpaceDE w:val="0"/>
        <w:autoSpaceDN w:val="0"/>
        <w:adjustRightInd w:val="0"/>
        <w:spacing w:line="360" w:lineRule="auto"/>
        <w:ind w:left="426"/>
        <w:jc w:val="both"/>
        <w:rPr>
          <w:rFonts w:ascii="Century Gothic" w:hAnsi="Century Gothic" w:cs="Helvetica"/>
          <w:sz w:val="20"/>
          <w:szCs w:val="20"/>
        </w:rPr>
      </w:pPr>
      <w:r>
        <w:rPr>
          <w:rFonts w:ascii="Century Gothic" w:hAnsi="Century Gothic" w:cs="Helvetica"/>
          <w:sz w:val="20"/>
          <w:szCs w:val="20"/>
        </w:rPr>
        <w:t>M</w:t>
      </w:r>
      <w:r w:rsidRPr="00350C2B">
        <w:rPr>
          <w:rFonts w:ascii="Century Gothic" w:hAnsi="Century Gothic" w:cs="Helvetica"/>
          <w:sz w:val="20"/>
          <w:szCs w:val="20"/>
        </w:rPr>
        <w:t xml:space="preserve">enjadi pedoman dalam penyusunan rancangan Kebijakan Umum APBD serta Prioritas dan Plafon Anggaran Sementara Tahun 2016 yang akan disampaikan kepada DPRD untuk dibahas, disepakati dan dituangkan dalam Nota Kesepakatan Kebijakan Umum APBD serta Prioritas dan Plafon Anggaran Sementara antara DPRD Kota Baubau dengan Walikota Baubau yang selanjutnya akan dijabarkan dalam  Rancangan Anggaran Pendapatan dan Belanja Daerah (RAPBD) Tahun 2016; </w:t>
      </w:r>
    </w:p>
    <w:p w:rsidR="007530A7" w:rsidRPr="00EC2267" w:rsidRDefault="007530A7" w:rsidP="007530A7">
      <w:pPr>
        <w:pStyle w:val="ListParagraph"/>
        <w:numPr>
          <w:ilvl w:val="0"/>
          <w:numId w:val="13"/>
        </w:numPr>
        <w:autoSpaceDE w:val="0"/>
        <w:autoSpaceDN w:val="0"/>
        <w:adjustRightInd w:val="0"/>
        <w:spacing w:line="360" w:lineRule="auto"/>
        <w:ind w:left="426"/>
        <w:rPr>
          <w:rFonts w:ascii="Century Gothic" w:hAnsi="Century Gothic" w:cs="Helvetica"/>
          <w:sz w:val="20"/>
          <w:szCs w:val="20"/>
        </w:rPr>
      </w:pPr>
      <w:r w:rsidRPr="00EC2267">
        <w:rPr>
          <w:rFonts w:ascii="Century Gothic" w:hAnsi="Century Gothic" w:cs="Helvetica"/>
          <w:sz w:val="20"/>
          <w:szCs w:val="20"/>
        </w:rPr>
        <w:t xml:space="preserve">Menjabarkan rencana strategis ke dalam rencana operasional; </w:t>
      </w:r>
    </w:p>
    <w:p w:rsidR="007530A7" w:rsidRDefault="007530A7" w:rsidP="007530A7">
      <w:pPr>
        <w:pStyle w:val="ListParagraph"/>
        <w:numPr>
          <w:ilvl w:val="0"/>
          <w:numId w:val="13"/>
        </w:numPr>
        <w:autoSpaceDE w:val="0"/>
        <w:autoSpaceDN w:val="0"/>
        <w:adjustRightInd w:val="0"/>
        <w:spacing w:line="360" w:lineRule="auto"/>
        <w:ind w:left="426"/>
        <w:jc w:val="both"/>
        <w:rPr>
          <w:rFonts w:ascii="Century Gothic" w:hAnsi="Century Gothic" w:cs="Helvetica"/>
          <w:sz w:val="20"/>
          <w:szCs w:val="20"/>
        </w:rPr>
      </w:pPr>
      <w:r w:rsidRPr="00350C2B">
        <w:rPr>
          <w:rFonts w:ascii="Century Gothic" w:hAnsi="Century Gothic" w:cs="Helvetica"/>
          <w:sz w:val="20"/>
          <w:szCs w:val="20"/>
        </w:rPr>
        <w:t>Memelihara konsistensi antara capaian tujuan perencanaan strategis jangka menengah dengan tujuan perencanaan dan penganggaran tahunan pembangunan daerah;</w:t>
      </w:r>
    </w:p>
    <w:p w:rsidR="007530A7" w:rsidRPr="00EC2267" w:rsidRDefault="007530A7" w:rsidP="007530A7">
      <w:pPr>
        <w:pStyle w:val="ListParagraph"/>
        <w:numPr>
          <w:ilvl w:val="0"/>
          <w:numId w:val="13"/>
        </w:numPr>
        <w:autoSpaceDE w:val="0"/>
        <w:autoSpaceDN w:val="0"/>
        <w:adjustRightInd w:val="0"/>
        <w:spacing w:line="360" w:lineRule="auto"/>
        <w:ind w:left="426"/>
        <w:jc w:val="both"/>
        <w:rPr>
          <w:rFonts w:ascii="Century Gothic" w:hAnsi="Century Gothic" w:cs="Helvetica"/>
          <w:sz w:val="20"/>
          <w:szCs w:val="20"/>
        </w:rPr>
      </w:pPr>
      <w:r w:rsidRPr="00EC2267">
        <w:rPr>
          <w:rFonts w:ascii="Century Gothic" w:hAnsi="Century Gothic" w:cs="Helvetica"/>
          <w:sz w:val="20"/>
          <w:szCs w:val="20"/>
        </w:rPr>
        <w:t xml:space="preserve">Menetapkan program prioritas untuk masing-masing urusan pemerintahan dalam rangka pencapaian target Penetapan Kinerja (Tapkin). </w:t>
      </w:r>
    </w:p>
    <w:p w:rsidR="007530A7" w:rsidRDefault="007530A7" w:rsidP="007530A7">
      <w:pPr>
        <w:pStyle w:val="ListParagraph"/>
        <w:numPr>
          <w:ilvl w:val="0"/>
          <w:numId w:val="13"/>
        </w:numPr>
        <w:autoSpaceDE w:val="0"/>
        <w:autoSpaceDN w:val="0"/>
        <w:adjustRightInd w:val="0"/>
        <w:spacing w:line="360" w:lineRule="auto"/>
        <w:ind w:left="426"/>
        <w:jc w:val="both"/>
        <w:rPr>
          <w:rFonts w:ascii="Century Gothic" w:hAnsi="Century Gothic" w:cs="Helvetica"/>
          <w:sz w:val="20"/>
          <w:szCs w:val="20"/>
        </w:rPr>
      </w:pPr>
      <w:r>
        <w:rPr>
          <w:rFonts w:ascii="Century Gothic" w:hAnsi="Century Gothic" w:cs="Helvetica"/>
          <w:sz w:val="20"/>
          <w:szCs w:val="20"/>
        </w:rPr>
        <w:t>M</w:t>
      </w:r>
      <w:r w:rsidRPr="00350C2B">
        <w:rPr>
          <w:rFonts w:ascii="Century Gothic" w:hAnsi="Century Gothic" w:cs="Helvetica"/>
          <w:sz w:val="20"/>
          <w:szCs w:val="20"/>
        </w:rPr>
        <w:t>enjadi pedoman bagi Satuan Kerja Perangkat Daerah (SKPD) untuk menyusun Rencana Kerja (Renja) SKPD;</w:t>
      </w:r>
      <w:r w:rsidRPr="00EC2267">
        <w:rPr>
          <w:rFonts w:ascii="Century Gothic" w:hAnsi="Century Gothic" w:cs="Helvetica"/>
          <w:sz w:val="20"/>
          <w:szCs w:val="20"/>
        </w:rPr>
        <w:t xml:space="preserve"> </w:t>
      </w:r>
    </w:p>
    <w:p w:rsidR="007530A7" w:rsidRDefault="007530A7" w:rsidP="007530A7">
      <w:pPr>
        <w:pStyle w:val="ListParagraph"/>
        <w:numPr>
          <w:ilvl w:val="0"/>
          <w:numId w:val="13"/>
        </w:numPr>
        <w:autoSpaceDE w:val="0"/>
        <w:autoSpaceDN w:val="0"/>
        <w:adjustRightInd w:val="0"/>
        <w:spacing w:line="360" w:lineRule="auto"/>
        <w:ind w:left="426"/>
        <w:jc w:val="both"/>
        <w:rPr>
          <w:rFonts w:ascii="Century Gothic" w:hAnsi="Century Gothic" w:cs="Helvetica"/>
          <w:sz w:val="20"/>
          <w:szCs w:val="20"/>
        </w:rPr>
      </w:pPr>
      <w:r>
        <w:rPr>
          <w:rFonts w:ascii="Century Gothic" w:hAnsi="Century Gothic" w:cs="Helvetica"/>
          <w:sz w:val="20"/>
          <w:szCs w:val="20"/>
        </w:rPr>
        <w:t>M</w:t>
      </w:r>
      <w:r w:rsidRPr="00350C2B">
        <w:rPr>
          <w:rFonts w:ascii="Century Gothic" w:hAnsi="Century Gothic" w:cs="Helvetica"/>
          <w:sz w:val="20"/>
          <w:szCs w:val="20"/>
        </w:rPr>
        <w:t>engukur kinerja penyelenggaraan fungsi dan urusan wajib dan pilihan pemerintahan daerah melalui capaian target kinerja program dan kegiatan pembangunan;</w:t>
      </w:r>
    </w:p>
    <w:p w:rsidR="007530A7" w:rsidRPr="007530A7" w:rsidRDefault="007530A7" w:rsidP="007530A7">
      <w:pPr>
        <w:pStyle w:val="ListParagraph"/>
        <w:numPr>
          <w:ilvl w:val="0"/>
          <w:numId w:val="13"/>
        </w:numPr>
        <w:tabs>
          <w:tab w:val="left" w:pos="6082"/>
        </w:tabs>
        <w:autoSpaceDE w:val="0"/>
        <w:autoSpaceDN w:val="0"/>
        <w:adjustRightInd w:val="0"/>
        <w:spacing w:line="360" w:lineRule="auto"/>
        <w:ind w:left="426"/>
        <w:jc w:val="both"/>
        <w:rPr>
          <w:rFonts w:ascii="Century Gothic" w:hAnsi="Century Gothic"/>
          <w:sz w:val="20"/>
          <w:szCs w:val="20"/>
          <w:lang w:val="id-ID"/>
        </w:rPr>
      </w:pPr>
      <w:r w:rsidRPr="007530A7">
        <w:rPr>
          <w:rFonts w:ascii="Century Gothic" w:hAnsi="Century Gothic" w:cs="Helvetica"/>
          <w:sz w:val="20"/>
          <w:szCs w:val="20"/>
        </w:rPr>
        <w:t>Menjadi acuan dalam penyusunan Laporan Keterangan Pertanggungjawaban (LKPJ) Kepala Daerah kepada DPRD;</w:t>
      </w:r>
    </w:p>
    <w:p w:rsidR="00E94224" w:rsidRPr="007530A7" w:rsidRDefault="007530A7" w:rsidP="007530A7">
      <w:pPr>
        <w:pStyle w:val="ListParagraph"/>
        <w:numPr>
          <w:ilvl w:val="0"/>
          <w:numId w:val="13"/>
        </w:numPr>
        <w:tabs>
          <w:tab w:val="left" w:pos="6082"/>
        </w:tabs>
        <w:autoSpaceDE w:val="0"/>
        <w:autoSpaceDN w:val="0"/>
        <w:adjustRightInd w:val="0"/>
        <w:spacing w:line="360" w:lineRule="auto"/>
        <w:ind w:left="426"/>
        <w:jc w:val="both"/>
        <w:rPr>
          <w:rFonts w:ascii="Century Gothic" w:hAnsi="Century Gothic"/>
          <w:sz w:val="20"/>
          <w:szCs w:val="20"/>
          <w:lang w:val="id-ID"/>
        </w:rPr>
      </w:pPr>
      <w:r w:rsidRPr="007530A7">
        <w:rPr>
          <w:rFonts w:ascii="Century Gothic" w:hAnsi="Century Gothic" w:cs="Helvetica"/>
          <w:sz w:val="20"/>
          <w:szCs w:val="20"/>
        </w:rPr>
        <w:t>Menyediakan informasi bagi pemenuhan laporan evaluasi penyelenggaraan pemerintahan daerah yang perlu disampaikan kepada pemerintah</w:t>
      </w:r>
      <w:r>
        <w:rPr>
          <w:rFonts w:ascii="Century Gothic" w:hAnsi="Century Gothic"/>
          <w:sz w:val="20"/>
          <w:szCs w:val="20"/>
        </w:rPr>
        <w:t>.</w:t>
      </w:r>
    </w:p>
    <w:p w:rsidR="008A11EC" w:rsidRPr="00E94224" w:rsidRDefault="008A11EC" w:rsidP="00E94224">
      <w:pPr>
        <w:rPr>
          <w:rFonts w:ascii="Century Gothic" w:hAnsi="Century Gothic"/>
          <w:sz w:val="20"/>
          <w:szCs w:val="20"/>
        </w:rPr>
      </w:pPr>
    </w:p>
    <w:sectPr w:rsidR="008A11EC" w:rsidRPr="00E94224" w:rsidSect="001C2C58">
      <w:headerReference w:type="default" r:id="rId11"/>
      <w:footerReference w:type="default" r:id="rId12"/>
      <w:headerReference w:type="first" r:id="rId13"/>
      <w:pgSz w:w="11907" w:h="16840" w:code="9"/>
      <w:pgMar w:top="1701" w:right="1701" w:bottom="1701" w:left="1985" w:header="720" w:footer="510"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C6768" w:rsidRDefault="00EC6768" w:rsidP="00655E08">
      <w:pPr>
        <w:spacing w:after="0" w:line="240" w:lineRule="auto"/>
      </w:pPr>
      <w:r>
        <w:separator/>
      </w:r>
    </w:p>
  </w:endnote>
  <w:endnote w:type="continuationSeparator" w:id="0">
    <w:p w:rsidR="00EC6768" w:rsidRDefault="00EC6768" w:rsidP="00655E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3" w:usb2="00000009" w:usb3="00000000" w:csb0="000001FF" w:csb1="00000000"/>
  </w:font>
  <w:font w:name="Berlin Sans FB">
    <w:panose1 w:val="020E0602020502020306"/>
    <w:charset w:val="00"/>
    <w:family w:val="swiss"/>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Bookman Old Style Italic">
    <w:altName w:val="MS Mincho"/>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pitch w:val="variable"/>
    <w:sig w:usb0="E0002AFF" w:usb1="C0007843" w:usb2="00000009" w:usb3="00000000" w:csb0="000001FF" w:csb1="00000000"/>
  </w:font>
  <w:font w:name="Berlin Sans FB Demi">
    <w:panose1 w:val="020E0802020502020306"/>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0555" w:rsidRDefault="00BB0555"/>
  <w:tbl>
    <w:tblPr>
      <w:tblpPr w:leftFromText="187" w:rightFromText="187" w:vertAnchor="page" w:horzAnchor="page" w:tblpXSpec="right" w:tblpYSpec="bottom"/>
      <w:tblW w:w="550" w:type="pct"/>
      <w:tblLook w:val="04A0" w:firstRow="1" w:lastRow="0" w:firstColumn="1" w:lastColumn="0" w:noHBand="0" w:noVBand="1"/>
    </w:tblPr>
    <w:tblGrid>
      <w:gridCol w:w="1159"/>
    </w:tblGrid>
    <w:tr w:rsidR="00BB0555" w:rsidTr="00BB0555">
      <w:trPr>
        <w:trHeight w:val="10166"/>
      </w:trPr>
      <w:tc>
        <w:tcPr>
          <w:tcW w:w="960" w:type="dxa"/>
          <w:tcBorders>
            <w:bottom w:val="single" w:sz="4" w:space="0" w:color="auto"/>
          </w:tcBorders>
          <w:textDirection w:val="btLr"/>
        </w:tcPr>
        <w:p w:rsidR="00BB0555" w:rsidRDefault="00BB0555">
          <w:pPr>
            <w:pStyle w:val="Header"/>
            <w:ind w:left="113" w:right="113"/>
            <w:rPr>
              <w:rFonts w:ascii="Berlin Sans FB Demi" w:hAnsi="Berlin Sans FB Demi"/>
              <w:color w:val="595959" w:themeColor="text1" w:themeTint="A6"/>
              <w:sz w:val="36"/>
              <w:szCs w:val="36"/>
            </w:rPr>
          </w:pPr>
        </w:p>
        <w:p w:rsidR="00BB0555" w:rsidRPr="00BB0555" w:rsidRDefault="00BB0555" w:rsidP="00354D4A">
          <w:pPr>
            <w:pStyle w:val="Header"/>
            <w:ind w:left="113" w:right="113"/>
            <w:rPr>
              <w:rFonts w:ascii="Berlin Sans FB Demi" w:hAnsi="Berlin Sans FB Demi"/>
              <w:sz w:val="36"/>
              <w:szCs w:val="36"/>
            </w:rPr>
          </w:pPr>
          <w:r w:rsidRPr="00354D4A">
            <w:rPr>
              <w:rFonts w:ascii="Arial Black" w:hAnsi="Arial Black"/>
              <w:color w:val="7F7F7F" w:themeColor="text1" w:themeTint="80"/>
              <w:sz w:val="36"/>
              <w:szCs w:val="36"/>
            </w:rPr>
            <w:t>RKPD</w:t>
          </w:r>
          <w:r w:rsidRPr="00354D4A">
            <w:rPr>
              <w:rFonts w:ascii="Berlin Sans FB Demi" w:hAnsi="Berlin Sans FB Demi"/>
              <w:color w:val="7F7F7F" w:themeColor="text1" w:themeTint="80"/>
              <w:sz w:val="36"/>
              <w:szCs w:val="36"/>
            </w:rPr>
            <w:t xml:space="preserve"> </w:t>
          </w:r>
          <w:r w:rsidRPr="00354D4A">
            <w:rPr>
              <w:rFonts w:ascii="Arial Black" w:hAnsi="Arial Black" w:cs="Arial"/>
              <w:color w:val="7F7F7F" w:themeColor="text1" w:themeTint="80"/>
            </w:rPr>
            <w:t>Kota Baubau  2016</w:t>
          </w:r>
        </w:p>
      </w:tc>
    </w:tr>
    <w:tr w:rsidR="00BB0555" w:rsidTr="00BB0555">
      <w:tc>
        <w:tcPr>
          <w:tcW w:w="960" w:type="dxa"/>
          <w:tcBorders>
            <w:top w:val="single" w:sz="4" w:space="0" w:color="auto"/>
          </w:tcBorders>
        </w:tcPr>
        <w:p w:rsidR="00BB0555" w:rsidRPr="004D6632" w:rsidRDefault="00DB4D20">
          <w:pPr>
            <w:pStyle w:val="Footer"/>
            <w:rPr>
              <w:sz w:val="24"/>
              <w:szCs w:val="24"/>
              <w14:numForm w14:val="lining"/>
            </w:rPr>
          </w:pPr>
          <w:r>
            <w:rPr>
              <w:sz w:val="28"/>
              <w:szCs w:val="28"/>
              <w14:glow w14:rad="38100">
                <w14:schemeClr w14:val="accent1">
                  <w14:alpha w14:val="60000"/>
                </w14:schemeClr>
              </w14:glow>
              <w14:numForm w14:val="lining"/>
            </w:rPr>
            <w:t xml:space="preserve">I -  </w:t>
          </w:r>
          <w:r w:rsidR="001C2C58" w:rsidRPr="00BB0555">
            <w:rPr>
              <w:sz w:val="28"/>
              <w:szCs w:val="28"/>
              <w14:glow w14:rad="38100">
                <w14:schemeClr w14:val="accent1">
                  <w14:alpha w14:val="60000"/>
                </w14:schemeClr>
              </w14:glow>
              <w14:numForm w14:val="lining"/>
            </w:rPr>
            <w:fldChar w:fldCharType="begin"/>
          </w:r>
          <w:r w:rsidR="001C2C58" w:rsidRPr="00BB0555">
            <w:rPr>
              <w:sz w:val="28"/>
              <w:szCs w:val="28"/>
              <w14:glow w14:rad="38100">
                <w14:schemeClr w14:val="accent1">
                  <w14:alpha w14:val="60000"/>
                </w14:schemeClr>
              </w14:glow>
              <w14:numForm w14:val="lining"/>
            </w:rPr>
            <w:instrText xml:space="preserve"> PAGE   \* MERGEFORMAT </w:instrText>
          </w:r>
          <w:r w:rsidR="001C2C58" w:rsidRPr="00BB0555">
            <w:rPr>
              <w:sz w:val="28"/>
              <w:szCs w:val="28"/>
              <w14:glow w14:rad="38100">
                <w14:schemeClr w14:val="accent1">
                  <w14:alpha w14:val="60000"/>
                </w14:schemeClr>
              </w14:glow>
              <w14:numForm w14:val="lining"/>
            </w:rPr>
            <w:fldChar w:fldCharType="separate"/>
          </w:r>
          <w:r w:rsidRPr="00DB4D20">
            <w:rPr>
              <w:noProof/>
              <w:color w:val="4F81BD" w:themeColor="accent1"/>
              <w:sz w:val="28"/>
              <w:szCs w:val="28"/>
              <w14:glow w14:rad="38100">
                <w14:schemeClr w14:val="accent1">
                  <w14:alpha w14:val="60000"/>
                </w14:schemeClr>
              </w14:glow>
              <w14:numForm w14:val="lining"/>
            </w:rPr>
            <w:t>3</w:t>
          </w:r>
          <w:r w:rsidR="001C2C58" w:rsidRPr="00BB0555">
            <w:rPr>
              <w:noProof/>
              <w:color w:val="4F81BD" w:themeColor="accent1"/>
              <w:sz w:val="28"/>
              <w:szCs w:val="28"/>
              <w14:glow w14:rad="38100">
                <w14:schemeClr w14:val="accent1">
                  <w14:alpha w14:val="60000"/>
                </w14:schemeClr>
              </w14:glow>
              <w14:numForm w14:val="lining"/>
            </w:rPr>
            <w:fldChar w:fldCharType="end"/>
          </w:r>
        </w:p>
      </w:tc>
    </w:tr>
    <w:tr w:rsidR="00BB0555" w:rsidTr="00BB0555">
      <w:trPr>
        <w:trHeight w:val="768"/>
      </w:trPr>
      <w:tc>
        <w:tcPr>
          <w:tcW w:w="960" w:type="dxa"/>
        </w:tcPr>
        <w:p w:rsidR="00BB0555" w:rsidRDefault="00BB0555">
          <w:pPr>
            <w:pStyle w:val="Header"/>
          </w:pPr>
        </w:p>
      </w:tc>
    </w:tr>
  </w:tbl>
  <w:p w:rsidR="00C47EE0" w:rsidRDefault="00C47EE0" w:rsidP="00BB0555">
    <w:pPr>
      <w:pStyle w:val="Footer"/>
      <w:ind w:right="-27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C6768" w:rsidRDefault="00EC6768" w:rsidP="00655E08">
      <w:pPr>
        <w:spacing w:after="0" w:line="240" w:lineRule="auto"/>
      </w:pPr>
      <w:r>
        <w:separator/>
      </w:r>
    </w:p>
  </w:footnote>
  <w:footnote w:type="continuationSeparator" w:id="0">
    <w:p w:rsidR="00EC6768" w:rsidRDefault="00EC6768" w:rsidP="00655E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7EE0" w:rsidRDefault="00354D4A" w:rsidP="00655E08">
    <w:pPr>
      <w:pStyle w:val="Header"/>
      <w:tabs>
        <w:tab w:val="right" w:pos="8504"/>
      </w:tabs>
    </w:pPr>
    <w:r>
      <w:rPr>
        <w:noProof/>
      </w:rPr>
      <mc:AlternateContent>
        <mc:Choice Requires="wps">
          <w:drawing>
            <wp:anchor distT="0" distB="0" distL="114300" distR="114300" simplePos="0" relativeHeight="251660288" behindDoc="0" locked="0" layoutInCell="1" allowOverlap="1" wp14:anchorId="3D2BE471" wp14:editId="57E7AAAD">
              <wp:simplePos x="0" y="0"/>
              <wp:positionH relativeFrom="column">
                <wp:posOffset>1703515</wp:posOffset>
              </wp:positionH>
              <wp:positionV relativeFrom="paragraph">
                <wp:posOffset>17145</wp:posOffset>
              </wp:positionV>
              <wp:extent cx="511175" cy="0"/>
              <wp:effectExtent l="0" t="0" r="22225" b="19050"/>
              <wp:wrapNone/>
              <wp:docPr id="9" name="Straight Connector 9"/>
              <wp:cNvGraphicFramePr/>
              <a:graphic xmlns:a="http://schemas.openxmlformats.org/drawingml/2006/main">
                <a:graphicData uri="http://schemas.microsoft.com/office/word/2010/wordprocessingShape">
                  <wps:wsp>
                    <wps:cNvCnPr/>
                    <wps:spPr>
                      <a:xfrm>
                        <a:off x="0" y="0"/>
                        <a:ext cx="5111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9"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4.15pt,1.35pt" to="174.4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" strokecolor="#4579b8 [3044]"/>
          </w:pict>
        </mc:Fallback>
      </mc:AlternateContent>
    </w:r>
    <w:r>
      <w:rPr>
        <w:noProof/>
      </w:rPr>
      <mc:AlternateContent>
        <mc:Choice Requires="wps">
          <w:drawing>
            <wp:anchor distT="0" distB="0" distL="114300" distR="114300" simplePos="0" relativeHeight="251662336" behindDoc="0" locked="0" layoutInCell="1" allowOverlap="1" wp14:anchorId="6D8B90B4" wp14:editId="1E3B2BC6">
              <wp:simplePos x="0" y="0"/>
              <wp:positionH relativeFrom="column">
                <wp:posOffset>3062143</wp:posOffset>
              </wp:positionH>
              <wp:positionV relativeFrom="paragraph">
                <wp:posOffset>5938</wp:posOffset>
              </wp:positionV>
              <wp:extent cx="510639" cy="0"/>
              <wp:effectExtent l="0" t="0" r="22860" b="19050"/>
              <wp:wrapNone/>
              <wp:docPr id="10" name="Straight Connector 10"/>
              <wp:cNvGraphicFramePr/>
              <a:graphic xmlns:a="http://schemas.openxmlformats.org/drawingml/2006/main">
                <a:graphicData uri="http://schemas.microsoft.com/office/word/2010/wordprocessingShape">
                  <wps:wsp>
                    <wps:cNvCnPr/>
                    <wps:spPr>
                      <a:xfrm>
                        <a:off x="0" y="0"/>
                        <a:ext cx="510639"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0"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1.1pt,.45pt" to="281.3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" strokecolor="#4579b8 [3044]"/>
          </w:pict>
        </mc:Fallback>
      </mc:AlternateContent>
    </w:r>
    <w:r>
      <w:rPr>
        <w:noProof/>
      </w:rPr>
      <w:drawing>
        <wp:anchor distT="0" distB="0" distL="114300" distR="114300" simplePos="0" relativeHeight="251659264" behindDoc="0" locked="0" layoutInCell="1" allowOverlap="1" wp14:anchorId="5F0B1170" wp14:editId="46A8CC9B">
          <wp:simplePos x="0" y="0"/>
          <wp:positionH relativeFrom="column">
            <wp:posOffset>2408612</wp:posOffset>
          </wp:positionH>
          <wp:positionV relativeFrom="paragraph">
            <wp:posOffset>-192405</wp:posOffset>
          </wp:positionV>
          <wp:extent cx="508553" cy="435984"/>
          <wp:effectExtent l="0" t="0" r="6350" b="2540"/>
          <wp:wrapNone/>
          <wp:docPr id="8" name="Picture 15" descr="D:\Logo+Icon KOTA Baubau New\Kota Baubau W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Logo+Icon KOTA Baubau New\Kota Baubau W PNG.png"/>
                  <pic:cNvPicPr>
                    <a:picLocks noChangeAspect="1" noChangeArrowheads="1"/>
                  </pic:cNvPicPr>
                </pic:nvPicPr>
                <pic:blipFill>
                  <a:blip r:embed="rId1">
                    <a:duotone>
                      <a:schemeClr val="bg2">
                        <a:shade val="45000"/>
                        <a:satMod val="135000"/>
                      </a:schemeClr>
                      <a:prstClr val="white"/>
                    </a:duotone>
                  </a:blip>
                  <a:srcRect/>
                  <a:stretch>
                    <a:fillRect/>
                  </a:stretch>
                </pic:blipFill>
                <pic:spPr bwMode="auto">
                  <a:xfrm>
                    <a:off x="0" y="0"/>
                    <a:ext cx="508553" cy="43598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C47EE0" w:rsidRDefault="00C47EE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0431" w:rsidRDefault="00D00431">
    <w:pPr>
      <w:pStyle w:val="Header"/>
    </w:pPr>
    <w:r>
      <w:rPr>
        <w:noProof/>
      </w:rPr>
      <w:drawing>
        <wp:anchor distT="0" distB="0" distL="114300" distR="114300" simplePos="0" relativeHeight="251664384" behindDoc="0" locked="0" layoutInCell="1" allowOverlap="1" wp14:anchorId="54BE24C2" wp14:editId="1D950723">
          <wp:simplePos x="0" y="0"/>
          <wp:positionH relativeFrom="column">
            <wp:posOffset>3661121</wp:posOffset>
          </wp:positionH>
          <wp:positionV relativeFrom="paragraph">
            <wp:posOffset>-419735</wp:posOffset>
          </wp:positionV>
          <wp:extent cx="2641600" cy="2365843"/>
          <wp:effectExtent l="0" t="0" r="6350" b="0"/>
          <wp:wrapNone/>
          <wp:docPr id="35" name="Picture 15" descr="D:\Logo+Icon KOTA Baubau New\Kota Baubau W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Logo+Icon KOTA Baubau New\Kota Baubau W PNG.png"/>
                  <pic:cNvPicPr>
                    <a:picLocks noChangeAspect="1" noChangeArrowheads="1"/>
                  </pic:cNvPicPr>
                </pic:nvPicPr>
                <pic:blipFill>
                  <a:blip r:embed="rId1">
                    <a:duotone>
                      <a:schemeClr val="bg2">
                        <a:shade val="45000"/>
                        <a:satMod val="135000"/>
                      </a:schemeClr>
                      <a:prstClr val="white"/>
                    </a:duotone>
                    <a:extLst>
                      <a:ext uri="{BEBA8EAE-BF5A-486C-A8C5-ECC9F3942E4B}">
                        <a14:imgProps xmlns:a14="http://schemas.microsoft.com/office/drawing/2010/main">
                          <a14:imgLayer r:embed="rId2">
                            <a14:imgEffect>
                              <a14:colorTemperature colorTemp="11200"/>
                            </a14:imgEffect>
                          </a14:imgLayer>
                        </a14:imgProps>
                      </a:ext>
                    </a:extLst>
                  </a:blip>
                  <a:srcRect/>
                  <a:stretch>
                    <a:fillRect/>
                  </a:stretch>
                </pic:blipFill>
                <pic:spPr bwMode="auto">
                  <a:xfrm>
                    <a:off x="0" y="0"/>
                    <a:ext cx="2641600" cy="2365843"/>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D30D80"/>
    <w:multiLevelType w:val="hybridMultilevel"/>
    <w:tmpl w:val="D93A169A"/>
    <w:lvl w:ilvl="0" w:tplc="91FE5D3A">
      <w:start w:val="1"/>
      <w:numFmt w:val="decimal"/>
      <w:lvlText w:val="%1."/>
      <w:lvlJc w:val="left"/>
      <w:pPr>
        <w:ind w:left="780" w:hanging="42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
    <w:nsid w:val="221004CA"/>
    <w:multiLevelType w:val="hybridMultilevel"/>
    <w:tmpl w:val="BEB006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9113095"/>
    <w:multiLevelType w:val="hybridMultilevel"/>
    <w:tmpl w:val="81A037D6"/>
    <w:lvl w:ilvl="0" w:tplc="66D20732">
      <w:start w:val="1"/>
      <w:numFmt w:val="decimal"/>
      <w:lvlText w:val="%1."/>
      <w:lvlJc w:val="left"/>
      <w:pPr>
        <w:tabs>
          <w:tab w:val="num" w:pos="720"/>
        </w:tabs>
        <w:ind w:left="720" w:hanging="360"/>
      </w:pPr>
      <w:rPr>
        <w:rFonts w:ascii="Berlin Sans FB" w:hAnsi="Berlin Sans FB" w:hint="default"/>
        <w:color w:val="000000"/>
        <w:sz w:val="22"/>
      </w:rPr>
    </w:lvl>
    <w:lvl w:ilvl="1" w:tplc="00190409">
      <w:start w:val="1"/>
      <w:numFmt w:val="lowerLetter"/>
      <w:lvlText w:val="%2."/>
      <w:lvlJc w:val="left"/>
      <w:pPr>
        <w:tabs>
          <w:tab w:val="num" w:pos="1440"/>
        </w:tabs>
        <w:ind w:left="1440" w:hanging="360"/>
      </w:pPr>
    </w:lvl>
    <w:lvl w:ilvl="2" w:tplc="001B0409">
      <w:start w:val="1"/>
      <w:numFmt w:val="lowerRoman"/>
      <w:lvlText w:val="%3."/>
      <w:lvlJc w:val="right"/>
      <w:pPr>
        <w:tabs>
          <w:tab w:val="num" w:pos="2160"/>
        </w:tabs>
        <w:ind w:left="2160" w:hanging="180"/>
      </w:pPr>
    </w:lvl>
    <w:lvl w:ilvl="3" w:tplc="000F0409">
      <w:start w:val="1"/>
      <w:numFmt w:val="decimal"/>
      <w:lvlText w:val="%4."/>
      <w:lvlJc w:val="left"/>
      <w:pPr>
        <w:tabs>
          <w:tab w:val="num" w:pos="2880"/>
        </w:tabs>
        <w:ind w:left="2880" w:hanging="360"/>
      </w:pPr>
    </w:lvl>
    <w:lvl w:ilvl="4" w:tplc="00190409">
      <w:start w:val="1"/>
      <w:numFmt w:val="lowerLetter"/>
      <w:lvlText w:val="%5."/>
      <w:lvlJc w:val="left"/>
      <w:pPr>
        <w:tabs>
          <w:tab w:val="num" w:pos="3600"/>
        </w:tabs>
        <w:ind w:left="3600" w:hanging="360"/>
      </w:pPr>
    </w:lvl>
    <w:lvl w:ilvl="5" w:tplc="001B0409">
      <w:start w:val="1"/>
      <w:numFmt w:val="lowerRoman"/>
      <w:lvlText w:val="%6."/>
      <w:lvlJc w:val="right"/>
      <w:pPr>
        <w:tabs>
          <w:tab w:val="num" w:pos="4320"/>
        </w:tabs>
        <w:ind w:left="4320" w:hanging="180"/>
      </w:pPr>
    </w:lvl>
    <w:lvl w:ilvl="6" w:tplc="000F0409">
      <w:start w:val="1"/>
      <w:numFmt w:val="decimal"/>
      <w:lvlText w:val="%7."/>
      <w:lvlJc w:val="left"/>
      <w:pPr>
        <w:tabs>
          <w:tab w:val="num" w:pos="5040"/>
        </w:tabs>
        <w:ind w:left="5040" w:hanging="360"/>
      </w:pPr>
    </w:lvl>
    <w:lvl w:ilvl="7" w:tplc="00190409">
      <w:start w:val="1"/>
      <w:numFmt w:val="lowerLetter"/>
      <w:lvlText w:val="%8."/>
      <w:lvlJc w:val="left"/>
      <w:pPr>
        <w:tabs>
          <w:tab w:val="num" w:pos="5760"/>
        </w:tabs>
        <w:ind w:left="5760" w:hanging="360"/>
      </w:pPr>
    </w:lvl>
    <w:lvl w:ilvl="8" w:tplc="001B0409">
      <w:start w:val="1"/>
      <w:numFmt w:val="lowerRoman"/>
      <w:lvlText w:val="%9."/>
      <w:lvlJc w:val="right"/>
      <w:pPr>
        <w:tabs>
          <w:tab w:val="num" w:pos="6480"/>
        </w:tabs>
        <w:ind w:left="6480" w:hanging="180"/>
      </w:pPr>
    </w:lvl>
  </w:abstractNum>
  <w:abstractNum w:abstractNumId="3">
    <w:nsid w:val="2F2E2486"/>
    <w:multiLevelType w:val="hybridMultilevel"/>
    <w:tmpl w:val="CCE885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F8535B5"/>
    <w:multiLevelType w:val="hybridMultilevel"/>
    <w:tmpl w:val="20769B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90F2B80"/>
    <w:multiLevelType w:val="hybridMultilevel"/>
    <w:tmpl w:val="F558FD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DF8129C"/>
    <w:multiLevelType w:val="hybridMultilevel"/>
    <w:tmpl w:val="2FA09086"/>
    <w:lvl w:ilvl="0" w:tplc="0421000F">
      <w:start w:val="1"/>
      <w:numFmt w:val="decimal"/>
      <w:lvlText w:val="%1."/>
      <w:lvlJc w:val="left"/>
      <w:pPr>
        <w:ind w:left="780" w:hanging="360"/>
      </w:pPr>
    </w:lvl>
    <w:lvl w:ilvl="1" w:tplc="04210019" w:tentative="1">
      <w:start w:val="1"/>
      <w:numFmt w:val="lowerLetter"/>
      <w:lvlText w:val="%2."/>
      <w:lvlJc w:val="left"/>
      <w:pPr>
        <w:ind w:left="1500" w:hanging="360"/>
      </w:pPr>
    </w:lvl>
    <w:lvl w:ilvl="2" w:tplc="0421001B" w:tentative="1">
      <w:start w:val="1"/>
      <w:numFmt w:val="lowerRoman"/>
      <w:lvlText w:val="%3."/>
      <w:lvlJc w:val="right"/>
      <w:pPr>
        <w:ind w:left="2220" w:hanging="180"/>
      </w:pPr>
    </w:lvl>
    <w:lvl w:ilvl="3" w:tplc="0421000F" w:tentative="1">
      <w:start w:val="1"/>
      <w:numFmt w:val="decimal"/>
      <w:lvlText w:val="%4."/>
      <w:lvlJc w:val="left"/>
      <w:pPr>
        <w:ind w:left="2940" w:hanging="360"/>
      </w:pPr>
    </w:lvl>
    <w:lvl w:ilvl="4" w:tplc="04210019" w:tentative="1">
      <w:start w:val="1"/>
      <w:numFmt w:val="lowerLetter"/>
      <w:lvlText w:val="%5."/>
      <w:lvlJc w:val="left"/>
      <w:pPr>
        <w:ind w:left="3660" w:hanging="360"/>
      </w:pPr>
    </w:lvl>
    <w:lvl w:ilvl="5" w:tplc="0421001B" w:tentative="1">
      <w:start w:val="1"/>
      <w:numFmt w:val="lowerRoman"/>
      <w:lvlText w:val="%6."/>
      <w:lvlJc w:val="right"/>
      <w:pPr>
        <w:ind w:left="4380" w:hanging="180"/>
      </w:pPr>
    </w:lvl>
    <w:lvl w:ilvl="6" w:tplc="0421000F" w:tentative="1">
      <w:start w:val="1"/>
      <w:numFmt w:val="decimal"/>
      <w:lvlText w:val="%7."/>
      <w:lvlJc w:val="left"/>
      <w:pPr>
        <w:ind w:left="5100" w:hanging="360"/>
      </w:pPr>
    </w:lvl>
    <w:lvl w:ilvl="7" w:tplc="04210019" w:tentative="1">
      <w:start w:val="1"/>
      <w:numFmt w:val="lowerLetter"/>
      <w:lvlText w:val="%8."/>
      <w:lvlJc w:val="left"/>
      <w:pPr>
        <w:ind w:left="5820" w:hanging="360"/>
      </w:pPr>
    </w:lvl>
    <w:lvl w:ilvl="8" w:tplc="0421001B" w:tentative="1">
      <w:start w:val="1"/>
      <w:numFmt w:val="lowerRoman"/>
      <w:lvlText w:val="%9."/>
      <w:lvlJc w:val="right"/>
      <w:pPr>
        <w:ind w:left="6540" w:hanging="180"/>
      </w:pPr>
    </w:lvl>
  </w:abstractNum>
  <w:abstractNum w:abstractNumId="7">
    <w:nsid w:val="3ECC60C0"/>
    <w:multiLevelType w:val="multilevel"/>
    <w:tmpl w:val="E8DE4EA2"/>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1860"/>
        </w:tabs>
        <w:ind w:left="1860" w:hanging="420"/>
      </w:pPr>
      <w:rPr>
        <w:rFonts w:hint="default"/>
      </w:rPr>
    </w:lvl>
    <w:lvl w:ilvl="2">
      <w:start w:val="1"/>
      <w:numFmt w:val="decimal"/>
      <w:lvlText w:val="%1.%2.%3."/>
      <w:lvlJc w:val="left"/>
      <w:pPr>
        <w:tabs>
          <w:tab w:val="num" w:pos="3600"/>
        </w:tabs>
        <w:ind w:left="3600" w:hanging="720"/>
      </w:pPr>
      <w:rPr>
        <w:rFonts w:hint="default"/>
      </w:rPr>
    </w:lvl>
    <w:lvl w:ilvl="3">
      <w:start w:val="1"/>
      <w:numFmt w:val="decimal"/>
      <w:lvlText w:val="%1.%2.%3.%4."/>
      <w:lvlJc w:val="left"/>
      <w:pPr>
        <w:tabs>
          <w:tab w:val="num" w:pos="5040"/>
        </w:tabs>
        <w:ind w:left="5040" w:hanging="720"/>
      </w:pPr>
      <w:rPr>
        <w:rFonts w:hint="default"/>
      </w:rPr>
    </w:lvl>
    <w:lvl w:ilvl="4">
      <w:start w:val="1"/>
      <w:numFmt w:val="decimal"/>
      <w:lvlText w:val="%1.%2.%3.%4.%5."/>
      <w:lvlJc w:val="left"/>
      <w:pPr>
        <w:tabs>
          <w:tab w:val="num" w:pos="6840"/>
        </w:tabs>
        <w:ind w:left="6840" w:hanging="1080"/>
      </w:pPr>
      <w:rPr>
        <w:rFonts w:hint="default"/>
      </w:rPr>
    </w:lvl>
    <w:lvl w:ilvl="5">
      <w:start w:val="1"/>
      <w:numFmt w:val="decimal"/>
      <w:lvlText w:val="%1.%2.%3.%4.%5.%6."/>
      <w:lvlJc w:val="left"/>
      <w:pPr>
        <w:tabs>
          <w:tab w:val="num" w:pos="8280"/>
        </w:tabs>
        <w:ind w:left="8280" w:hanging="1080"/>
      </w:pPr>
      <w:rPr>
        <w:rFonts w:hint="default"/>
      </w:rPr>
    </w:lvl>
    <w:lvl w:ilvl="6">
      <w:start w:val="1"/>
      <w:numFmt w:val="decimal"/>
      <w:lvlText w:val="%1.%2.%3.%4.%5.%6.%7."/>
      <w:lvlJc w:val="left"/>
      <w:pPr>
        <w:tabs>
          <w:tab w:val="num" w:pos="10080"/>
        </w:tabs>
        <w:ind w:left="10080" w:hanging="1440"/>
      </w:pPr>
      <w:rPr>
        <w:rFonts w:hint="default"/>
      </w:rPr>
    </w:lvl>
    <w:lvl w:ilvl="7">
      <w:start w:val="1"/>
      <w:numFmt w:val="decimal"/>
      <w:lvlText w:val="%1.%2.%3.%4.%5.%6.%7.%8."/>
      <w:lvlJc w:val="left"/>
      <w:pPr>
        <w:tabs>
          <w:tab w:val="num" w:pos="11520"/>
        </w:tabs>
        <w:ind w:left="11520" w:hanging="1440"/>
      </w:pPr>
      <w:rPr>
        <w:rFonts w:hint="default"/>
      </w:rPr>
    </w:lvl>
    <w:lvl w:ilvl="8">
      <w:start w:val="1"/>
      <w:numFmt w:val="decimal"/>
      <w:lvlText w:val="%1.%2.%3.%4.%5.%6.%7.%8.%9."/>
      <w:lvlJc w:val="left"/>
      <w:pPr>
        <w:tabs>
          <w:tab w:val="num" w:pos="13320"/>
        </w:tabs>
        <w:ind w:left="13320" w:hanging="1800"/>
      </w:pPr>
      <w:rPr>
        <w:rFonts w:hint="default"/>
      </w:rPr>
    </w:lvl>
  </w:abstractNum>
  <w:abstractNum w:abstractNumId="8">
    <w:nsid w:val="41A10253"/>
    <w:multiLevelType w:val="hybridMultilevel"/>
    <w:tmpl w:val="AFB07E56"/>
    <w:lvl w:ilvl="0" w:tplc="3348D866">
      <w:start w:val="1"/>
      <w:numFmt w:val="decimal"/>
      <w:lvlText w:val="%1."/>
      <w:lvlJc w:val="left"/>
      <w:pPr>
        <w:tabs>
          <w:tab w:val="num" w:pos="795"/>
        </w:tabs>
        <w:ind w:left="795" w:hanging="435"/>
      </w:pPr>
      <w:rPr>
        <w:rFonts w:hint="default"/>
      </w:rPr>
    </w:lvl>
    <w:lvl w:ilvl="1" w:tplc="4926BFD4">
      <w:numFmt w:val="none"/>
      <w:lvlText w:val=""/>
      <w:lvlJc w:val="left"/>
      <w:pPr>
        <w:tabs>
          <w:tab w:val="num" w:pos="360"/>
        </w:tabs>
      </w:pPr>
    </w:lvl>
    <w:lvl w:ilvl="2" w:tplc="D5302622">
      <w:numFmt w:val="none"/>
      <w:lvlText w:val=""/>
      <w:lvlJc w:val="left"/>
      <w:pPr>
        <w:tabs>
          <w:tab w:val="num" w:pos="360"/>
        </w:tabs>
      </w:pPr>
    </w:lvl>
    <w:lvl w:ilvl="3" w:tplc="2EB2C150">
      <w:numFmt w:val="none"/>
      <w:lvlText w:val=""/>
      <w:lvlJc w:val="left"/>
      <w:pPr>
        <w:tabs>
          <w:tab w:val="num" w:pos="360"/>
        </w:tabs>
      </w:pPr>
    </w:lvl>
    <w:lvl w:ilvl="4" w:tplc="936AB41A">
      <w:numFmt w:val="none"/>
      <w:lvlText w:val=""/>
      <w:lvlJc w:val="left"/>
      <w:pPr>
        <w:tabs>
          <w:tab w:val="num" w:pos="360"/>
        </w:tabs>
      </w:pPr>
    </w:lvl>
    <w:lvl w:ilvl="5" w:tplc="DAC6A1CE">
      <w:numFmt w:val="none"/>
      <w:lvlText w:val=""/>
      <w:lvlJc w:val="left"/>
      <w:pPr>
        <w:tabs>
          <w:tab w:val="num" w:pos="360"/>
        </w:tabs>
      </w:pPr>
    </w:lvl>
    <w:lvl w:ilvl="6" w:tplc="D33C4E86">
      <w:numFmt w:val="none"/>
      <w:lvlText w:val=""/>
      <w:lvlJc w:val="left"/>
      <w:pPr>
        <w:tabs>
          <w:tab w:val="num" w:pos="360"/>
        </w:tabs>
      </w:pPr>
    </w:lvl>
    <w:lvl w:ilvl="7" w:tplc="D21AAA68">
      <w:numFmt w:val="none"/>
      <w:lvlText w:val=""/>
      <w:lvlJc w:val="left"/>
      <w:pPr>
        <w:tabs>
          <w:tab w:val="num" w:pos="360"/>
        </w:tabs>
      </w:pPr>
    </w:lvl>
    <w:lvl w:ilvl="8" w:tplc="E2AC95C0">
      <w:numFmt w:val="none"/>
      <w:lvlText w:val=""/>
      <w:lvlJc w:val="left"/>
      <w:pPr>
        <w:tabs>
          <w:tab w:val="num" w:pos="360"/>
        </w:tabs>
      </w:pPr>
    </w:lvl>
  </w:abstractNum>
  <w:abstractNum w:abstractNumId="9">
    <w:nsid w:val="65E96675"/>
    <w:multiLevelType w:val="hybridMultilevel"/>
    <w:tmpl w:val="607E378E"/>
    <w:lvl w:ilvl="0" w:tplc="B4FA90F0">
      <w:start w:val="1"/>
      <w:numFmt w:val="decimal"/>
      <w:lvlText w:val="%1."/>
      <w:lvlJc w:val="left"/>
      <w:pPr>
        <w:tabs>
          <w:tab w:val="num" w:pos="900"/>
        </w:tabs>
        <w:ind w:left="900" w:hanging="360"/>
      </w:pPr>
      <w:rPr>
        <w:rFonts w:hint="default"/>
        <w:color w:val="00000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708E47CA"/>
    <w:multiLevelType w:val="hybridMultilevel"/>
    <w:tmpl w:val="BE3EF382"/>
    <w:lvl w:ilvl="0" w:tplc="4860E698">
      <w:start w:val="1"/>
      <w:numFmt w:val="decimal"/>
      <w:lvlText w:val="%1."/>
      <w:lvlJc w:val="left"/>
      <w:pPr>
        <w:tabs>
          <w:tab w:val="num" w:pos="720"/>
        </w:tabs>
        <w:ind w:left="720" w:hanging="360"/>
      </w:pPr>
    </w:lvl>
    <w:lvl w:ilvl="1" w:tplc="E8D25D58" w:tentative="1">
      <w:start w:val="1"/>
      <w:numFmt w:val="decimal"/>
      <w:lvlText w:val="%2."/>
      <w:lvlJc w:val="left"/>
      <w:pPr>
        <w:tabs>
          <w:tab w:val="num" w:pos="1440"/>
        </w:tabs>
        <w:ind w:left="1440" w:hanging="360"/>
      </w:pPr>
    </w:lvl>
    <w:lvl w:ilvl="2" w:tplc="65886CB2" w:tentative="1">
      <w:start w:val="1"/>
      <w:numFmt w:val="decimal"/>
      <w:lvlText w:val="%3."/>
      <w:lvlJc w:val="left"/>
      <w:pPr>
        <w:tabs>
          <w:tab w:val="num" w:pos="2160"/>
        </w:tabs>
        <w:ind w:left="2160" w:hanging="360"/>
      </w:pPr>
    </w:lvl>
    <w:lvl w:ilvl="3" w:tplc="4F82B742" w:tentative="1">
      <w:start w:val="1"/>
      <w:numFmt w:val="decimal"/>
      <w:lvlText w:val="%4."/>
      <w:lvlJc w:val="left"/>
      <w:pPr>
        <w:tabs>
          <w:tab w:val="num" w:pos="2880"/>
        </w:tabs>
        <w:ind w:left="2880" w:hanging="360"/>
      </w:pPr>
    </w:lvl>
    <w:lvl w:ilvl="4" w:tplc="CF929574" w:tentative="1">
      <w:start w:val="1"/>
      <w:numFmt w:val="decimal"/>
      <w:lvlText w:val="%5."/>
      <w:lvlJc w:val="left"/>
      <w:pPr>
        <w:tabs>
          <w:tab w:val="num" w:pos="3600"/>
        </w:tabs>
        <w:ind w:left="3600" w:hanging="360"/>
      </w:pPr>
    </w:lvl>
    <w:lvl w:ilvl="5" w:tplc="EA766FF6" w:tentative="1">
      <w:start w:val="1"/>
      <w:numFmt w:val="decimal"/>
      <w:lvlText w:val="%6."/>
      <w:lvlJc w:val="left"/>
      <w:pPr>
        <w:tabs>
          <w:tab w:val="num" w:pos="4320"/>
        </w:tabs>
        <w:ind w:left="4320" w:hanging="360"/>
      </w:pPr>
    </w:lvl>
    <w:lvl w:ilvl="6" w:tplc="A0D0FC34" w:tentative="1">
      <w:start w:val="1"/>
      <w:numFmt w:val="decimal"/>
      <w:lvlText w:val="%7."/>
      <w:lvlJc w:val="left"/>
      <w:pPr>
        <w:tabs>
          <w:tab w:val="num" w:pos="5040"/>
        </w:tabs>
        <w:ind w:left="5040" w:hanging="360"/>
      </w:pPr>
    </w:lvl>
    <w:lvl w:ilvl="7" w:tplc="1CB2368E" w:tentative="1">
      <w:start w:val="1"/>
      <w:numFmt w:val="decimal"/>
      <w:lvlText w:val="%8."/>
      <w:lvlJc w:val="left"/>
      <w:pPr>
        <w:tabs>
          <w:tab w:val="num" w:pos="5760"/>
        </w:tabs>
        <w:ind w:left="5760" w:hanging="360"/>
      </w:pPr>
    </w:lvl>
    <w:lvl w:ilvl="8" w:tplc="2FA65CC6" w:tentative="1">
      <w:start w:val="1"/>
      <w:numFmt w:val="decimal"/>
      <w:lvlText w:val="%9."/>
      <w:lvlJc w:val="left"/>
      <w:pPr>
        <w:tabs>
          <w:tab w:val="num" w:pos="6480"/>
        </w:tabs>
        <w:ind w:left="6480" w:hanging="360"/>
      </w:pPr>
    </w:lvl>
  </w:abstractNum>
  <w:abstractNum w:abstractNumId="11">
    <w:nsid w:val="70E43CC5"/>
    <w:multiLevelType w:val="hybridMultilevel"/>
    <w:tmpl w:val="5998848C"/>
    <w:lvl w:ilvl="0" w:tplc="775C719E">
      <w:start w:val="1"/>
      <w:numFmt w:val="decimal"/>
      <w:lvlText w:val="(%1)"/>
      <w:lvlJc w:val="left"/>
      <w:pPr>
        <w:ind w:left="795" w:hanging="43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71325C98"/>
    <w:multiLevelType w:val="hybridMultilevel"/>
    <w:tmpl w:val="F558FD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10"/>
  </w:num>
  <w:num w:numId="3">
    <w:abstractNumId w:val="9"/>
  </w:num>
  <w:num w:numId="4">
    <w:abstractNumId w:val="8"/>
  </w:num>
  <w:num w:numId="5">
    <w:abstractNumId w:val="2"/>
  </w:num>
  <w:num w:numId="6">
    <w:abstractNumId w:val="6"/>
  </w:num>
  <w:num w:numId="7">
    <w:abstractNumId w:val="3"/>
  </w:num>
  <w:num w:numId="8">
    <w:abstractNumId w:val="11"/>
  </w:num>
  <w:num w:numId="9">
    <w:abstractNumId w:val="0"/>
  </w:num>
  <w:num w:numId="10">
    <w:abstractNumId w:val="4"/>
  </w:num>
  <w:num w:numId="11">
    <w:abstractNumId w:val="12"/>
  </w:num>
  <w:num w:numId="12">
    <w:abstractNumId w:val="5"/>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64F2"/>
    <w:rsid w:val="00000FB7"/>
    <w:rsid w:val="00001BCF"/>
    <w:rsid w:val="00002F4D"/>
    <w:rsid w:val="0000792E"/>
    <w:rsid w:val="0000797B"/>
    <w:rsid w:val="00010D65"/>
    <w:rsid w:val="00015B00"/>
    <w:rsid w:val="00042A79"/>
    <w:rsid w:val="000455DF"/>
    <w:rsid w:val="00054FFD"/>
    <w:rsid w:val="00055A05"/>
    <w:rsid w:val="000B221E"/>
    <w:rsid w:val="000B3492"/>
    <w:rsid w:val="000D7559"/>
    <w:rsid w:val="000F63BD"/>
    <w:rsid w:val="001017B2"/>
    <w:rsid w:val="0011667B"/>
    <w:rsid w:val="00130744"/>
    <w:rsid w:val="00133FD7"/>
    <w:rsid w:val="001464F2"/>
    <w:rsid w:val="00151A5A"/>
    <w:rsid w:val="00153B65"/>
    <w:rsid w:val="00165F43"/>
    <w:rsid w:val="001802EE"/>
    <w:rsid w:val="00191C34"/>
    <w:rsid w:val="001930ED"/>
    <w:rsid w:val="001A7108"/>
    <w:rsid w:val="001B2575"/>
    <w:rsid w:val="001B6A82"/>
    <w:rsid w:val="001C283E"/>
    <w:rsid w:val="001C2C58"/>
    <w:rsid w:val="001E7FA1"/>
    <w:rsid w:val="001F4A0F"/>
    <w:rsid w:val="001F6140"/>
    <w:rsid w:val="001F72A3"/>
    <w:rsid w:val="00206880"/>
    <w:rsid w:val="00207BD9"/>
    <w:rsid w:val="00242636"/>
    <w:rsid w:val="00253916"/>
    <w:rsid w:val="002558C7"/>
    <w:rsid w:val="00286442"/>
    <w:rsid w:val="002933F0"/>
    <w:rsid w:val="002961B3"/>
    <w:rsid w:val="002A2305"/>
    <w:rsid w:val="002B0CA9"/>
    <w:rsid w:val="002B1EBF"/>
    <w:rsid w:val="002C22A9"/>
    <w:rsid w:val="002D3A4C"/>
    <w:rsid w:val="002E1365"/>
    <w:rsid w:val="002E7DCD"/>
    <w:rsid w:val="002F4A18"/>
    <w:rsid w:val="0031190B"/>
    <w:rsid w:val="003367AC"/>
    <w:rsid w:val="00350C2B"/>
    <w:rsid w:val="00350D59"/>
    <w:rsid w:val="00354D4A"/>
    <w:rsid w:val="003553A3"/>
    <w:rsid w:val="00387A9D"/>
    <w:rsid w:val="00390202"/>
    <w:rsid w:val="0039690C"/>
    <w:rsid w:val="0039735E"/>
    <w:rsid w:val="003B13DB"/>
    <w:rsid w:val="003B46CF"/>
    <w:rsid w:val="003B7ADD"/>
    <w:rsid w:val="003C18D1"/>
    <w:rsid w:val="003C579D"/>
    <w:rsid w:val="003D08B5"/>
    <w:rsid w:val="003E0307"/>
    <w:rsid w:val="003E0EE5"/>
    <w:rsid w:val="003E1584"/>
    <w:rsid w:val="003E5E5E"/>
    <w:rsid w:val="003F7078"/>
    <w:rsid w:val="00406323"/>
    <w:rsid w:val="004130A5"/>
    <w:rsid w:val="00414411"/>
    <w:rsid w:val="00415452"/>
    <w:rsid w:val="00424A43"/>
    <w:rsid w:val="00436AEE"/>
    <w:rsid w:val="00440BB8"/>
    <w:rsid w:val="0046020D"/>
    <w:rsid w:val="004612CF"/>
    <w:rsid w:val="0046522A"/>
    <w:rsid w:val="0047051D"/>
    <w:rsid w:val="00473770"/>
    <w:rsid w:val="0049713B"/>
    <w:rsid w:val="004D6632"/>
    <w:rsid w:val="004D7CCD"/>
    <w:rsid w:val="005069C7"/>
    <w:rsid w:val="00527315"/>
    <w:rsid w:val="00541FE4"/>
    <w:rsid w:val="00582510"/>
    <w:rsid w:val="00594CB8"/>
    <w:rsid w:val="005D00B7"/>
    <w:rsid w:val="005D3E86"/>
    <w:rsid w:val="005D4864"/>
    <w:rsid w:val="005D4AE6"/>
    <w:rsid w:val="005D6590"/>
    <w:rsid w:val="005E01C4"/>
    <w:rsid w:val="005E3D45"/>
    <w:rsid w:val="00601188"/>
    <w:rsid w:val="006132EF"/>
    <w:rsid w:val="0063017E"/>
    <w:rsid w:val="00647939"/>
    <w:rsid w:val="00655E08"/>
    <w:rsid w:val="00682A0E"/>
    <w:rsid w:val="006C000B"/>
    <w:rsid w:val="006C446B"/>
    <w:rsid w:val="006C51C7"/>
    <w:rsid w:val="006E4E19"/>
    <w:rsid w:val="00712307"/>
    <w:rsid w:val="00731C22"/>
    <w:rsid w:val="007352DF"/>
    <w:rsid w:val="00736464"/>
    <w:rsid w:val="00737250"/>
    <w:rsid w:val="00737D29"/>
    <w:rsid w:val="007530A7"/>
    <w:rsid w:val="00753F58"/>
    <w:rsid w:val="00760C7A"/>
    <w:rsid w:val="007653D4"/>
    <w:rsid w:val="00767E0E"/>
    <w:rsid w:val="007816F0"/>
    <w:rsid w:val="00782340"/>
    <w:rsid w:val="007C0704"/>
    <w:rsid w:val="007C6B91"/>
    <w:rsid w:val="007D5FC7"/>
    <w:rsid w:val="007E7FF9"/>
    <w:rsid w:val="00816A62"/>
    <w:rsid w:val="00817F1B"/>
    <w:rsid w:val="00820382"/>
    <w:rsid w:val="00841DF2"/>
    <w:rsid w:val="008430D1"/>
    <w:rsid w:val="00843BAB"/>
    <w:rsid w:val="00855AFA"/>
    <w:rsid w:val="00861860"/>
    <w:rsid w:val="00863746"/>
    <w:rsid w:val="008A11EC"/>
    <w:rsid w:val="008A5EE8"/>
    <w:rsid w:val="008B0C3D"/>
    <w:rsid w:val="008B6CEC"/>
    <w:rsid w:val="008C33BA"/>
    <w:rsid w:val="008C52E1"/>
    <w:rsid w:val="008C6153"/>
    <w:rsid w:val="008C7B62"/>
    <w:rsid w:val="008D4D52"/>
    <w:rsid w:val="008E3264"/>
    <w:rsid w:val="008F23B6"/>
    <w:rsid w:val="00930B21"/>
    <w:rsid w:val="0093326E"/>
    <w:rsid w:val="00933690"/>
    <w:rsid w:val="00947B73"/>
    <w:rsid w:val="0098077C"/>
    <w:rsid w:val="00985901"/>
    <w:rsid w:val="0099799B"/>
    <w:rsid w:val="009A7E4F"/>
    <w:rsid w:val="009B48AC"/>
    <w:rsid w:val="009B689E"/>
    <w:rsid w:val="009D2F2B"/>
    <w:rsid w:val="009F3E99"/>
    <w:rsid w:val="00A161C2"/>
    <w:rsid w:val="00A249BD"/>
    <w:rsid w:val="00A35682"/>
    <w:rsid w:val="00A36882"/>
    <w:rsid w:val="00A63144"/>
    <w:rsid w:val="00A734B3"/>
    <w:rsid w:val="00A74A5B"/>
    <w:rsid w:val="00A837AC"/>
    <w:rsid w:val="00A9223B"/>
    <w:rsid w:val="00A9367B"/>
    <w:rsid w:val="00AA79C2"/>
    <w:rsid w:val="00AB16CE"/>
    <w:rsid w:val="00AC457C"/>
    <w:rsid w:val="00AE6267"/>
    <w:rsid w:val="00AE7A00"/>
    <w:rsid w:val="00AF2A1C"/>
    <w:rsid w:val="00B11A6B"/>
    <w:rsid w:val="00B14A9C"/>
    <w:rsid w:val="00B158D5"/>
    <w:rsid w:val="00B20523"/>
    <w:rsid w:val="00B32F05"/>
    <w:rsid w:val="00B42D8E"/>
    <w:rsid w:val="00B4678D"/>
    <w:rsid w:val="00B55FDA"/>
    <w:rsid w:val="00B56DDE"/>
    <w:rsid w:val="00B611FE"/>
    <w:rsid w:val="00B77749"/>
    <w:rsid w:val="00B77DF7"/>
    <w:rsid w:val="00B9355D"/>
    <w:rsid w:val="00BB0555"/>
    <w:rsid w:val="00BB65CA"/>
    <w:rsid w:val="00BC4417"/>
    <w:rsid w:val="00BD24F5"/>
    <w:rsid w:val="00BD2582"/>
    <w:rsid w:val="00BD7752"/>
    <w:rsid w:val="00BF3E7A"/>
    <w:rsid w:val="00C076CD"/>
    <w:rsid w:val="00C17143"/>
    <w:rsid w:val="00C315CB"/>
    <w:rsid w:val="00C40CC8"/>
    <w:rsid w:val="00C413B3"/>
    <w:rsid w:val="00C47EE0"/>
    <w:rsid w:val="00C5323E"/>
    <w:rsid w:val="00C616AF"/>
    <w:rsid w:val="00C711DF"/>
    <w:rsid w:val="00CA3B5D"/>
    <w:rsid w:val="00CB0B4E"/>
    <w:rsid w:val="00CB4921"/>
    <w:rsid w:val="00CC35DD"/>
    <w:rsid w:val="00CE0C67"/>
    <w:rsid w:val="00CF4814"/>
    <w:rsid w:val="00D00431"/>
    <w:rsid w:val="00D01185"/>
    <w:rsid w:val="00D056BA"/>
    <w:rsid w:val="00D4211E"/>
    <w:rsid w:val="00D45E7D"/>
    <w:rsid w:val="00D97A31"/>
    <w:rsid w:val="00DA3550"/>
    <w:rsid w:val="00DB4D20"/>
    <w:rsid w:val="00DC07E0"/>
    <w:rsid w:val="00DC1038"/>
    <w:rsid w:val="00DC7BDA"/>
    <w:rsid w:val="00DD59C2"/>
    <w:rsid w:val="00DD6FD7"/>
    <w:rsid w:val="00E1763E"/>
    <w:rsid w:val="00E25F09"/>
    <w:rsid w:val="00E2730E"/>
    <w:rsid w:val="00E30C57"/>
    <w:rsid w:val="00E378AC"/>
    <w:rsid w:val="00E50F81"/>
    <w:rsid w:val="00E566DC"/>
    <w:rsid w:val="00E60364"/>
    <w:rsid w:val="00E65B46"/>
    <w:rsid w:val="00E75312"/>
    <w:rsid w:val="00E81517"/>
    <w:rsid w:val="00E92C81"/>
    <w:rsid w:val="00E94224"/>
    <w:rsid w:val="00EB09FC"/>
    <w:rsid w:val="00EB5CCB"/>
    <w:rsid w:val="00EC2267"/>
    <w:rsid w:val="00EC537C"/>
    <w:rsid w:val="00EC6768"/>
    <w:rsid w:val="00ED1E16"/>
    <w:rsid w:val="00ED6D95"/>
    <w:rsid w:val="00EF3167"/>
    <w:rsid w:val="00EF6049"/>
    <w:rsid w:val="00EF6943"/>
    <w:rsid w:val="00F04AC0"/>
    <w:rsid w:val="00F05803"/>
    <w:rsid w:val="00F05818"/>
    <w:rsid w:val="00F21F45"/>
    <w:rsid w:val="00F40FAB"/>
    <w:rsid w:val="00F52BE5"/>
    <w:rsid w:val="00F5444E"/>
    <w:rsid w:val="00F622D8"/>
    <w:rsid w:val="00F71B0C"/>
    <w:rsid w:val="00F87F8E"/>
    <w:rsid w:val="00F9316B"/>
    <w:rsid w:val="00F94788"/>
    <w:rsid w:val="00FA33DB"/>
    <w:rsid w:val="00FA4EE2"/>
    <w:rsid w:val="00FC0B07"/>
    <w:rsid w:val="00FF450E"/>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0C2B"/>
  </w:style>
  <w:style w:type="paragraph" w:styleId="Heading2">
    <w:name w:val="heading 2"/>
    <w:basedOn w:val="Normal"/>
    <w:next w:val="Normal"/>
    <w:link w:val="Heading2Char"/>
    <w:qFormat/>
    <w:rsid w:val="00440BB8"/>
    <w:pPr>
      <w:keepNext/>
      <w:spacing w:after="0" w:line="240" w:lineRule="auto"/>
      <w:jc w:val="both"/>
      <w:outlineLvl w:val="1"/>
    </w:pPr>
    <w:rPr>
      <w:rFonts w:ascii="Times New Roman" w:eastAsia="Times New Roman" w:hAnsi="Times New Roman" w:cs="Times New Roman"/>
      <w:b/>
      <w:bCs/>
      <w:noProof/>
      <w:sz w:val="24"/>
      <w:szCs w:val="24"/>
      <w:lang w:val="id-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1464F2"/>
    <w:pPr>
      <w:spacing w:after="0" w:line="240" w:lineRule="auto"/>
    </w:pPr>
    <w:rPr>
      <w:rFonts w:ascii="Calibri" w:eastAsia="Calibri" w:hAnsi="Calibri" w:cs="Times New Roman"/>
      <w:lang w:val="id-ID"/>
    </w:rPr>
  </w:style>
  <w:style w:type="character" w:customStyle="1" w:styleId="NoSpacingChar">
    <w:name w:val="No Spacing Char"/>
    <w:basedOn w:val="DefaultParagraphFont"/>
    <w:link w:val="NoSpacing"/>
    <w:uiPriority w:val="1"/>
    <w:rsid w:val="001464F2"/>
    <w:rPr>
      <w:rFonts w:ascii="Calibri" w:eastAsia="Calibri" w:hAnsi="Calibri" w:cs="Times New Roman"/>
      <w:lang w:val="id-ID"/>
    </w:rPr>
  </w:style>
  <w:style w:type="paragraph" w:styleId="ListParagraph">
    <w:name w:val="List Paragraph"/>
    <w:basedOn w:val="Normal"/>
    <w:uiPriority w:val="34"/>
    <w:qFormat/>
    <w:rsid w:val="00F87F8E"/>
    <w:pPr>
      <w:spacing w:after="0" w:line="240" w:lineRule="auto"/>
      <w:ind w:left="720"/>
      <w:contextualSpacing/>
    </w:pPr>
    <w:rPr>
      <w:rFonts w:ascii="Times New Roman" w:eastAsia="Times New Roman" w:hAnsi="Times New Roman" w:cs="Times New Roman"/>
      <w:sz w:val="24"/>
      <w:szCs w:val="24"/>
    </w:rPr>
  </w:style>
  <w:style w:type="paragraph" w:customStyle="1" w:styleId="a">
    <w:name w:val="a"/>
    <w:basedOn w:val="Normal"/>
    <w:rsid w:val="001017B2"/>
    <w:pPr>
      <w:spacing w:after="0" w:line="360" w:lineRule="auto"/>
      <w:ind w:firstLine="720"/>
      <w:jc w:val="both"/>
    </w:pPr>
    <w:rPr>
      <w:rFonts w:ascii="Times New Roman" w:eastAsia="Times New Roman" w:hAnsi="Times New Roman" w:cs="Times New Roman"/>
      <w:sz w:val="24"/>
      <w:szCs w:val="24"/>
    </w:rPr>
  </w:style>
  <w:style w:type="paragraph" w:styleId="HTMLPreformatted">
    <w:name w:val="HTML Preformatted"/>
    <w:basedOn w:val="Normal"/>
    <w:link w:val="HTMLPreformattedChar"/>
    <w:rsid w:val="00AA79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PreformattedChar">
    <w:name w:val="HTML Preformatted Char"/>
    <w:basedOn w:val="DefaultParagraphFont"/>
    <w:link w:val="HTMLPreformatted"/>
    <w:rsid w:val="00AA79C2"/>
    <w:rPr>
      <w:rFonts w:ascii="Courier New" w:eastAsia="Times New Roman" w:hAnsi="Courier New" w:cs="Times New Roman"/>
      <w:sz w:val="20"/>
      <w:szCs w:val="20"/>
    </w:rPr>
  </w:style>
  <w:style w:type="paragraph" w:styleId="BodyTextIndent">
    <w:name w:val="Body Text Indent"/>
    <w:basedOn w:val="Normal"/>
    <w:link w:val="BodyTextIndentChar"/>
    <w:rsid w:val="00CE0C67"/>
    <w:pPr>
      <w:spacing w:before="80" w:after="0" w:line="240" w:lineRule="auto"/>
      <w:ind w:left="720" w:firstLine="720"/>
      <w:jc w:val="both"/>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rsid w:val="00CE0C67"/>
    <w:rPr>
      <w:rFonts w:ascii="Times New Roman" w:eastAsia="Times New Roman" w:hAnsi="Times New Roman" w:cs="Times New Roman"/>
      <w:sz w:val="24"/>
      <w:szCs w:val="24"/>
    </w:rPr>
  </w:style>
  <w:style w:type="paragraph" w:customStyle="1" w:styleId="Default">
    <w:name w:val="Default"/>
    <w:rsid w:val="00130744"/>
    <w:pPr>
      <w:autoSpaceDE w:val="0"/>
      <w:autoSpaceDN w:val="0"/>
      <w:adjustRightInd w:val="0"/>
      <w:spacing w:after="0" w:line="240" w:lineRule="auto"/>
    </w:pPr>
    <w:rPr>
      <w:rFonts w:ascii="Times New Roman" w:eastAsia="MS Mincho" w:hAnsi="Times New Roman" w:cs="Times New Roman"/>
      <w:color w:val="000000"/>
      <w:sz w:val="24"/>
      <w:szCs w:val="24"/>
      <w:lang w:eastAsia="ja-JP"/>
    </w:rPr>
  </w:style>
  <w:style w:type="paragraph" w:styleId="BodyText2">
    <w:name w:val="Body Text 2"/>
    <w:basedOn w:val="Normal"/>
    <w:link w:val="BodyText2Char"/>
    <w:uiPriority w:val="99"/>
    <w:rsid w:val="004130A5"/>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uiPriority w:val="99"/>
    <w:rsid w:val="004130A5"/>
    <w:rPr>
      <w:rFonts w:ascii="Times New Roman" w:eastAsia="Times New Roman" w:hAnsi="Times New Roman" w:cs="Times New Roman"/>
      <w:sz w:val="24"/>
      <w:szCs w:val="24"/>
    </w:rPr>
  </w:style>
  <w:style w:type="paragraph" w:styleId="Title">
    <w:name w:val="Title"/>
    <w:basedOn w:val="Normal"/>
    <w:link w:val="TitleChar"/>
    <w:qFormat/>
    <w:rsid w:val="003E0307"/>
    <w:pPr>
      <w:spacing w:after="0" w:line="240" w:lineRule="auto"/>
      <w:jc w:val="center"/>
    </w:pPr>
    <w:rPr>
      <w:rFonts w:ascii="Century Gothic" w:eastAsia="Times New Roman" w:hAnsi="Century Gothic" w:cs="Times New Roman"/>
      <w:b/>
      <w:bCs/>
      <w:sz w:val="36"/>
      <w:szCs w:val="24"/>
    </w:rPr>
  </w:style>
  <w:style w:type="character" w:customStyle="1" w:styleId="TitleChar">
    <w:name w:val="Title Char"/>
    <w:basedOn w:val="DefaultParagraphFont"/>
    <w:link w:val="Title"/>
    <w:rsid w:val="003E0307"/>
    <w:rPr>
      <w:rFonts w:ascii="Century Gothic" w:eastAsia="Times New Roman" w:hAnsi="Century Gothic" w:cs="Times New Roman"/>
      <w:b/>
      <w:bCs/>
      <w:sz w:val="36"/>
      <w:szCs w:val="24"/>
    </w:rPr>
  </w:style>
  <w:style w:type="paragraph" w:styleId="Header">
    <w:name w:val="header"/>
    <w:basedOn w:val="Normal"/>
    <w:link w:val="HeaderChar"/>
    <w:uiPriority w:val="99"/>
    <w:unhideWhenUsed/>
    <w:rsid w:val="00655E08"/>
    <w:pPr>
      <w:tabs>
        <w:tab w:val="center" w:pos="4513"/>
        <w:tab w:val="right" w:pos="9026"/>
      </w:tabs>
      <w:spacing w:after="0" w:line="240" w:lineRule="auto"/>
    </w:pPr>
  </w:style>
  <w:style w:type="character" w:customStyle="1" w:styleId="HeaderChar">
    <w:name w:val="Header Char"/>
    <w:basedOn w:val="DefaultParagraphFont"/>
    <w:link w:val="Header"/>
    <w:uiPriority w:val="99"/>
    <w:rsid w:val="00655E08"/>
  </w:style>
  <w:style w:type="paragraph" w:styleId="Footer">
    <w:name w:val="footer"/>
    <w:basedOn w:val="Normal"/>
    <w:link w:val="FooterChar"/>
    <w:uiPriority w:val="99"/>
    <w:unhideWhenUsed/>
    <w:rsid w:val="00655E08"/>
    <w:pPr>
      <w:tabs>
        <w:tab w:val="center" w:pos="4513"/>
        <w:tab w:val="right" w:pos="9026"/>
      </w:tabs>
      <w:spacing w:after="0" w:line="240" w:lineRule="auto"/>
    </w:pPr>
  </w:style>
  <w:style w:type="character" w:customStyle="1" w:styleId="FooterChar">
    <w:name w:val="Footer Char"/>
    <w:basedOn w:val="DefaultParagraphFont"/>
    <w:link w:val="Footer"/>
    <w:uiPriority w:val="99"/>
    <w:rsid w:val="00655E08"/>
  </w:style>
  <w:style w:type="paragraph" w:styleId="BalloonText">
    <w:name w:val="Balloon Text"/>
    <w:basedOn w:val="Normal"/>
    <w:link w:val="BalloonTextChar"/>
    <w:uiPriority w:val="99"/>
    <w:semiHidden/>
    <w:unhideWhenUsed/>
    <w:rsid w:val="00BB055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B0555"/>
    <w:rPr>
      <w:rFonts w:ascii="Tahoma" w:hAnsi="Tahoma" w:cs="Tahoma"/>
      <w:sz w:val="16"/>
      <w:szCs w:val="16"/>
    </w:rPr>
  </w:style>
  <w:style w:type="paragraph" w:styleId="NormalWeb">
    <w:name w:val="Normal (Web)"/>
    <w:basedOn w:val="Normal"/>
    <w:uiPriority w:val="99"/>
    <w:semiHidden/>
    <w:unhideWhenUsed/>
    <w:rsid w:val="00BD24F5"/>
    <w:pPr>
      <w:spacing w:before="100" w:beforeAutospacing="1" w:after="100" w:afterAutospacing="1" w:line="240" w:lineRule="auto"/>
    </w:pPr>
    <w:rPr>
      <w:rFonts w:ascii="Times New Roman" w:eastAsia="Times New Roman" w:hAnsi="Times New Roman" w:cs="Times New Roman"/>
      <w:sz w:val="24"/>
      <w:szCs w:val="24"/>
    </w:rPr>
  </w:style>
  <w:style w:type="paragraph" w:styleId="BodyText">
    <w:name w:val="Body Text"/>
    <w:basedOn w:val="Normal"/>
    <w:link w:val="BodyTextChar"/>
    <w:uiPriority w:val="99"/>
    <w:unhideWhenUsed/>
    <w:rsid w:val="00E94224"/>
    <w:pPr>
      <w:spacing w:after="120"/>
    </w:pPr>
  </w:style>
  <w:style w:type="character" w:customStyle="1" w:styleId="BodyTextChar">
    <w:name w:val="Body Text Char"/>
    <w:basedOn w:val="DefaultParagraphFont"/>
    <w:link w:val="BodyText"/>
    <w:uiPriority w:val="99"/>
    <w:rsid w:val="00E94224"/>
  </w:style>
  <w:style w:type="character" w:customStyle="1" w:styleId="Heading2Char">
    <w:name w:val="Heading 2 Char"/>
    <w:basedOn w:val="DefaultParagraphFont"/>
    <w:link w:val="Heading2"/>
    <w:rsid w:val="00440BB8"/>
    <w:rPr>
      <w:rFonts w:ascii="Times New Roman" w:eastAsia="Times New Roman" w:hAnsi="Times New Roman" w:cs="Times New Roman"/>
      <w:b/>
      <w:bCs/>
      <w:noProof/>
      <w:sz w:val="24"/>
      <w:szCs w:val="24"/>
      <w:lang w:val="id-I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0C2B"/>
  </w:style>
  <w:style w:type="paragraph" w:styleId="Heading2">
    <w:name w:val="heading 2"/>
    <w:basedOn w:val="Normal"/>
    <w:next w:val="Normal"/>
    <w:link w:val="Heading2Char"/>
    <w:qFormat/>
    <w:rsid w:val="00440BB8"/>
    <w:pPr>
      <w:keepNext/>
      <w:spacing w:after="0" w:line="240" w:lineRule="auto"/>
      <w:jc w:val="both"/>
      <w:outlineLvl w:val="1"/>
    </w:pPr>
    <w:rPr>
      <w:rFonts w:ascii="Times New Roman" w:eastAsia="Times New Roman" w:hAnsi="Times New Roman" w:cs="Times New Roman"/>
      <w:b/>
      <w:bCs/>
      <w:noProof/>
      <w:sz w:val="24"/>
      <w:szCs w:val="24"/>
      <w:lang w:val="id-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1464F2"/>
    <w:pPr>
      <w:spacing w:after="0" w:line="240" w:lineRule="auto"/>
    </w:pPr>
    <w:rPr>
      <w:rFonts w:ascii="Calibri" w:eastAsia="Calibri" w:hAnsi="Calibri" w:cs="Times New Roman"/>
      <w:lang w:val="id-ID"/>
    </w:rPr>
  </w:style>
  <w:style w:type="character" w:customStyle="1" w:styleId="NoSpacingChar">
    <w:name w:val="No Spacing Char"/>
    <w:basedOn w:val="DefaultParagraphFont"/>
    <w:link w:val="NoSpacing"/>
    <w:uiPriority w:val="1"/>
    <w:rsid w:val="001464F2"/>
    <w:rPr>
      <w:rFonts w:ascii="Calibri" w:eastAsia="Calibri" w:hAnsi="Calibri" w:cs="Times New Roman"/>
      <w:lang w:val="id-ID"/>
    </w:rPr>
  </w:style>
  <w:style w:type="paragraph" w:styleId="ListParagraph">
    <w:name w:val="List Paragraph"/>
    <w:basedOn w:val="Normal"/>
    <w:uiPriority w:val="34"/>
    <w:qFormat/>
    <w:rsid w:val="00F87F8E"/>
    <w:pPr>
      <w:spacing w:after="0" w:line="240" w:lineRule="auto"/>
      <w:ind w:left="720"/>
      <w:contextualSpacing/>
    </w:pPr>
    <w:rPr>
      <w:rFonts w:ascii="Times New Roman" w:eastAsia="Times New Roman" w:hAnsi="Times New Roman" w:cs="Times New Roman"/>
      <w:sz w:val="24"/>
      <w:szCs w:val="24"/>
    </w:rPr>
  </w:style>
  <w:style w:type="paragraph" w:customStyle="1" w:styleId="a">
    <w:name w:val="a"/>
    <w:basedOn w:val="Normal"/>
    <w:rsid w:val="001017B2"/>
    <w:pPr>
      <w:spacing w:after="0" w:line="360" w:lineRule="auto"/>
      <w:ind w:firstLine="720"/>
      <w:jc w:val="both"/>
    </w:pPr>
    <w:rPr>
      <w:rFonts w:ascii="Times New Roman" w:eastAsia="Times New Roman" w:hAnsi="Times New Roman" w:cs="Times New Roman"/>
      <w:sz w:val="24"/>
      <w:szCs w:val="24"/>
    </w:rPr>
  </w:style>
  <w:style w:type="paragraph" w:styleId="HTMLPreformatted">
    <w:name w:val="HTML Preformatted"/>
    <w:basedOn w:val="Normal"/>
    <w:link w:val="HTMLPreformattedChar"/>
    <w:rsid w:val="00AA79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PreformattedChar">
    <w:name w:val="HTML Preformatted Char"/>
    <w:basedOn w:val="DefaultParagraphFont"/>
    <w:link w:val="HTMLPreformatted"/>
    <w:rsid w:val="00AA79C2"/>
    <w:rPr>
      <w:rFonts w:ascii="Courier New" w:eastAsia="Times New Roman" w:hAnsi="Courier New" w:cs="Times New Roman"/>
      <w:sz w:val="20"/>
      <w:szCs w:val="20"/>
    </w:rPr>
  </w:style>
  <w:style w:type="paragraph" w:styleId="BodyTextIndent">
    <w:name w:val="Body Text Indent"/>
    <w:basedOn w:val="Normal"/>
    <w:link w:val="BodyTextIndentChar"/>
    <w:rsid w:val="00CE0C67"/>
    <w:pPr>
      <w:spacing w:before="80" w:after="0" w:line="240" w:lineRule="auto"/>
      <w:ind w:left="720" w:firstLine="720"/>
      <w:jc w:val="both"/>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rsid w:val="00CE0C67"/>
    <w:rPr>
      <w:rFonts w:ascii="Times New Roman" w:eastAsia="Times New Roman" w:hAnsi="Times New Roman" w:cs="Times New Roman"/>
      <w:sz w:val="24"/>
      <w:szCs w:val="24"/>
    </w:rPr>
  </w:style>
  <w:style w:type="paragraph" w:customStyle="1" w:styleId="Default">
    <w:name w:val="Default"/>
    <w:rsid w:val="00130744"/>
    <w:pPr>
      <w:autoSpaceDE w:val="0"/>
      <w:autoSpaceDN w:val="0"/>
      <w:adjustRightInd w:val="0"/>
      <w:spacing w:after="0" w:line="240" w:lineRule="auto"/>
    </w:pPr>
    <w:rPr>
      <w:rFonts w:ascii="Times New Roman" w:eastAsia="MS Mincho" w:hAnsi="Times New Roman" w:cs="Times New Roman"/>
      <w:color w:val="000000"/>
      <w:sz w:val="24"/>
      <w:szCs w:val="24"/>
      <w:lang w:eastAsia="ja-JP"/>
    </w:rPr>
  </w:style>
  <w:style w:type="paragraph" w:styleId="BodyText2">
    <w:name w:val="Body Text 2"/>
    <w:basedOn w:val="Normal"/>
    <w:link w:val="BodyText2Char"/>
    <w:uiPriority w:val="99"/>
    <w:rsid w:val="004130A5"/>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uiPriority w:val="99"/>
    <w:rsid w:val="004130A5"/>
    <w:rPr>
      <w:rFonts w:ascii="Times New Roman" w:eastAsia="Times New Roman" w:hAnsi="Times New Roman" w:cs="Times New Roman"/>
      <w:sz w:val="24"/>
      <w:szCs w:val="24"/>
    </w:rPr>
  </w:style>
  <w:style w:type="paragraph" w:styleId="Title">
    <w:name w:val="Title"/>
    <w:basedOn w:val="Normal"/>
    <w:link w:val="TitleChar"/>
    <w:qFormat/>
    <w:rsid w:val="003E0307"/>
    <w:pPr>
      <w:spacing w:after="0" w:line="240" w:lineRule="auto"/>
      <w:jc w:val="center"/>
    </w:pPr>
    <w:rPr>
      <w:rFonts w:ascii="Century Gothic" w:eastAsia="Times New Roman" w:hAnsi="Century Gothic" w:cs="Times New Roman"/>
      <w:b/>
      <w:bCs/>
      <w:sz w:val="36"/>
      <w:szCs w:val="24"/>
    </w:rPr>
  </w:style>
  <w:style w:type="character" w:customStyle="1" w:styleId="TitleChar">
    <w:name w:val="Title Char"/>
    <w:basedOn w:val="DefaultParagraphFont"/>
    <w:link w:val="Title"/>
    <w:rsid w:val="003E0307"/>
    <w:rPr>
      <w:rFonts w:ascii="Century Gothic" w:eastAsia="Times New Roman" w:hAnsi="Century Gothic" w:cs="Times New Roman"/>
      <w:b/>
      <w:bCs/>
      <w:sz w:val="36"/>
      <w:szCs w:val="24"/>
    </w:rPr>
  </w:style>
  <w:style w:type="paragraph" w:styleId="Header">
    <w:name w:val="header"/>
    <w:basedOn w:val="Normal"/>
    <w:link w:val="HeaderChar"/>
    <w:uiPriority w:val="99"/>
    <w:unhideWhenUsed/>
    <w:rsid w:val="00655E08"/>
    <w:pPr>
      <w:tabs>
        <w:tab w:val="center" w:pos="4513"/>
        <w:tab w:val="right" w:pos="9026"/>
      </w:tabs>
      <w:spacing w:after="0" w:line="240" w:lineRule="auto"/>
    </w:pPr>
  </w:style>
  <w:style w:type="character" w:customStyle="1" w:styleId="HeaderChar">
    <w:name w:val="Header Char"/>
    <w:basedOn w:val="DefaultParagraphFont"/>
    <w:link w:val="Header"/>
    <w:uiPriority w:val="99"/>
    <w:rsid w:val="00655E08"/>
  </w:style>
  <w:style w:type="paragraph" w:styleId="Footer">
    <w:name w:val="footer"/>
    <w:basedOn w:val="Normal"/>
    <w:link w:val="FooterChar"/>
    <w:uiPriority w:val="99"/>
    <w:unhideWhenUsed/>
    <w:rsid w:val="00655E08"/>
    <w:pPr>
      <w:tabs>
        <w:tab w:val="center" w:pos="4513"/>
        <w:tab w:val="right" w:pos="9026"/>
      </w:tabs>
      <w:spacing w:after="0" w:line="240" w:lineRule="auto"/>
    </w:pPr>
  </w:style>
  <w:style w:type="character" w:customStyle="1" w:styleId="FooterChar">
    <w:name w:val="Footer Char"/>
    <w:basedOn w:val="DefaultParagraphFont"/>
    <w:link w:val="Footer"/>
    <w:uiPriority w:val="99"/>
    <w:rsid w:val="00655E08"/>
  </w:style>
  <w:style w:type="paragraph" w:styleId="BalloonText">
    <w:name w:val="Balloon Text"/>
    <w:basedOn w:val="Normal"/>
    <w:link w:val="BalloonTextChar"/>
    <w:uiPriority w:val="99"/>
    <w:semiHidden/>
    <w:unhideWhenUsed/>
    <w:rsid w:val="00BB055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B0555"/>
    <w:rPr>
      <w:rFonts w:ascii="Tahoma" w:hAnsi="Tahoma" w:cs="Tahoma"/>
      <w:sz w:val="16"/>
      <w:szCs w:val="16"/>
    </w:rPr>
  </w:style>
  <w:style w:type="paragraph" w:styleId="NormalWeb">
    <w:name w:val="Normal (Web)"/>
    <w:basedOn w:val="Normal"/>
    <w:uiPriority w:val="99"/>
    <w:semiHidden/>
    <w:unhideWhenUsed/>
    <w:rsid w:val="00BD24F5"/>
    <w:pPr>
      <w:spacing w:before="100" w:beforeAutospacing="1" w:after="100" w:afterAutospacing="1" w:line="240" w:lineRule="auto"/>
    </w:pPr>
    <w:rPr>
      <w:rFonts w:ascii="Times New Roman" w:eastAsia="Times New Roman" w:hAnsi="Times New Roman" w:cs="Times New Roman"/>
      <w:sz w:val="24"/>
      <w:szCs w:val="24"/>
    </w:rPr>
  </w:style>
  <w:style w:type="paragraph" w:styleId="BodyText">
    <w:name w:val="Body Text"/>
    <w:basedOn w:val="Normal"/>
    <w:link w:val="BodyTextChar"/>
    <w:uiPriority w:val="99"/>
    <w:unhideWhenUsed/>
    <w:rsid w:val="00E94224"/>
    <w:pPr>
      <w:spacing w:after="120"/>
    </w:pPr>
  </w:style>
  <w:style w:type="character" w:customStyle="1" w:styleId="BodyTextChar">
    <w:name w:val="Body Text Char"/>
    <w:basedOn w:val="DefaultParagraphFont"/>
    <w:link w:val="BodyText"/>
    <w:uiPriority w:val="99"/>
    <w:rsid w:val="00E94224"/>
  </w:style>
  <w:style w:type="character" w:customStyle="1" w:styleId="Heading2Char">
    <w:name w:val="Heading 2 Char"/>
    <w:basedOn w:val="DefaultParagraphFont"/>
    <w:link w:val="Heading2"/>
    <w:rsid w:val="00440BB8"/>
    <w:rPr>
      <w:rFonts w:ascii="Times New Roman" w:eastAsia="Times New Roman" w:hAnsi="Times New Roman" w:cs="Times New Roman"/>
      <w:b/>
      <w:bCs/>
      <w:noProof/>
      <w:sz w:val="24"/>
      <w:szCs w:val="24"/>
      <w:lang w:val="id-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593436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5C5331-9ED5-4F4E-BB8A-1B4298BC2E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437</TotalTime>
  <Pages>9</Pages>
  <Words>2445</Words>
  <Characters>13941</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Lia Muchlisi</cp:lastModifiedBy>
  <cp:revision>48</cp:revision>
  <cp:lastPrinted>2014-05-17T03:40:00Z</cp:lastPrinted>
  <dcterms:created xsi:type="dcterms:W3CDTF">2015-09-10T22:17:00Z</dcterms:created>
  <dcterms:modified xsi:type="dcterms:W3CDTF">2015-11-28T09:55:00Z</dcterms:modified>
</cp:coreProperties>
</file>